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0169D" w14:textId="77777777" w:rsidR="005B5BE6" w:rsidRDefault="00ED5E41" w:rsidP="00ED5E41">
      <w:pPr>
        <w:tabs>
          <w:tab w:val="left" w:pos="1052"/>
        </w:tabs>
      </w:pPr>
      <w:r w:rsidRPr="005B2234">
        <w:rPr>
          <w:noProof/>
          <w:lang w:val="en-IN" w:eastAsia="en-IN"/>
        </w:rPr>
        <w:drawing>
          <wp:anchor distT="0" distB="0" distL="114300" distR="114300" simplePos="0" relativeHeight="251668480" behindDoc="1" locked="0" layoutInCell="1" allowOverlap="1" wp14:anchorId="29D5983F" wp14:editId="023E7671">
            <wp:simplePos x="0" y="0"/>
            <wp:positionH relativeFrom="page">
              <wp:align>left</wp:align>
            </wp:positionH>
            <wp:positionV relativeFrom="paragraph">
              <wp:posOffset>-914401</wp:posOffset>
            </wp:positionV>
            <wp:extent cx="1839074" cy="2692163"/>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 PC D Drive Data\backup\Projects\ADCB\final\ADCB_Staff-Augmentation-RFP-cover_pag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970" t="10392"/>
                    <a:stretch/>
                  </pic:blipFill>
                  <pic:spPr bwMode="auto">
                    <a:xfrm>
                      <a:off x="0" y="0"/>
                      <a:ext cx="1839074" cy="2692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2C1" w:rsidRPr="005B2234">
        <w:rPr>
          <w:noProof/>
          <w:lang w:val="en-IN" w:eastAsia="en-IN"/>
        </w:rPr>
        <w:drawing>
          <wp:anchor distT="0" distB="0" distL="114300" distR="114300" simplePos="0" relativeHeight="251658238" behindDoc="1" locked="0" layoutInCell="1" allowOverlap="1" wp14:anchorId="31528074" wp14:editId="4516ACD9">
            <wp:simplePos x="0" y="0"/>
            <wp:positionH relativeFrom="page">
              <wp:posOffset>-16476</wp:posOffset>
            </wp:positionH>
            <wp:positionV relativeFrom="paragraph">
              <wp:posOffset>-1046205</wp:posOffset>
            </wp:positionV>
            <wp:extent cx="7829376" cy="6582032"/>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 PC D Drive Data\backup\Projects\ADCB\final\ADCB_Staff-Augmentation-RFP-cover_page.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600" t="-2159" r="19642" b="1585"/>
                    <a:stretch/>
                  </pic:blipFill>
                  <pic:spPr bwMode="auto">
                    <a:xfrm>
                      <a:off x="0" y="0"/>
                      <a:ext cx="7831746" cy="658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346" w:rsidRPr="005B2234">
        <w:rPr>
          <w:noProof/>
          <w:lang w:val="en-IN" w:eastAsia="en-IN"/>
        </w:rPr>
        <w:drawing>
          <wp:anchor distT="0" distB="0" distL="114300" distR="114300" simplePos="0" relativeHeight="251659263" behindDoc="1" locked="0" layoutInCell="1" allowOverlap="1" wp14:anchorId="11F1CEFC" wp14:editId="049E5E56">
            <wp:simplePos x="0" y="0"/>
            <wp:positionH relativeFrom="margin">
              <wp:posOffset>-906162</wp:posOffset>
            </wp:positionH>
            <wp:positionV relativeFrom="paragraph">
              <wp:posOffset>-906162</wp:posOffset>
            </wp:positionV>
            <wp:extent cx="7752766" cy="893445"/>
            <wp:effectExtent l="0" t="0" r="63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 PC D Drive Data\backup\Projects\ADCB\final\ADCB_Staff-Augmentation-RFP-cover_page.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850131" cy="904666"/>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05105763" w14:textId="77777777" w:rsidR="002E5E21" w:rsidRDefault="002E5E21"/>
    <w:p w14:paraId="5EF515FA" w14:textId="77777777" w:rsidR="002E5E21" w:rsidRDefault="002E5E21"/>
    <w:p w14:paraId="7B590DAE" w14:textId="77777777" w:rsidR="002E5E21" w:rsidRDefault="002E5E21"/>
    <w:p w14:paraId="226EC1B3" w14:textId="77777777" w:rsidR="002E5E21" w:rsidRDefault="002E5E21"/>
    <w:p w14:paraId="0E09C2AD" w14:textId="77777777" w:rsidR="002E5E21" w:rsidRDefault="002E5E21"/>
    <w:p w14:paraId="277E27BD" w14:textId="77777777" w:rsidR="002E5E21" w:rsidRDefault="002E5E21"/>
    <w:p w14:paraId="2DC73CAD" w14:textId="77777777" w:rsidR="002E5E21" w:rsidRDefault="002E5E21"/>
    <w:p w14:paraId="4F6F8978" w14:textId="77777777" w:rsidR="002E5E21" w:rsidRDefault="002E5E21"/>
    <w:p w14:paraId="04F9AB85" w14:textId="77777777" w:rsidR="002E5E21" w:rsidRDefault="002E5E21"/>
    <w:p w14:paraId="7935C882" w14:textId="77777777" w:rsidR="002E5E21" w:rsidRDefault="002E5E21"/>
    <w:p w14:paraId="1F5A101A" w14:textId="77777777" w:rsidR="002E5E21" w:rsidRDefault="003B51B8">
      <w:r>
        <w:rPr>
          <w:noProof/>
          <w:lang w:val="en-IN" w:eastAsia="en-IN"/>
        </w:rPr>
        <mc:AlternateContent>
          <mc:Choice Requires="wps">
            <w:drawing>
              <wp:anchor distT="45720" distB="45720" distL="114300" distR="114300" simplePos="0" relativeHeight="251674624" behindDoc="0" locked="0" layoutInCell="1" allowOverlap="1" wp14:anchorId="4A95B2FA" wp14:editId="6C000153">
                <wp:simplePos x="0" y="0"/>
                <wp:positionH relativeFrom="page">
                  <wp:posOffset>3810</wp:posOffset>
                </wp:positionH>
                <wp:positionV relativeFrom="paragraph">
                  <wp:posOffset>379730</wp:posOffset>
                </wp:positionV>
                <wp:extent cx="776859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8590" cy="1404620"/>
                        </a:xfrm>
                        <a:prstGeom prst="rect">
                          <a:avLst/>
                        </a:prstGeom>
                        <a:noFill/>
                        <a:ln w="9525">
                          <a:noFill/>
                          <a:miter lim="800000"/>
                          <a:headEnd/>
                          <a:tailEnd/>
                        </a:ln>
                      </wps:spPr>
                      <wps:txbx>
                        <w:txbxContent>
                          <w:p w14:paraId="31A19570" w14:textId="70C9C88C" w:rsidR="00336DE3" w:rsidRPr="00D315BC" w:rsidRDefault="006162C8" w:rsidP="009A0E90">
                            <w:pPr>
                              <w:spacing w:line="276" w:lineRule="auto"/>
                              <w:jc w:val="center"/>
                              <w:rPr>
                                <w:rFonts w:ascii="Segoe UI" w:hAnsi="Segoe UI" w:cs="Segoe UI"/>
                                <w:sz w:val="24"/>
                                <w:lang w:val="en-IN"/>
                              </w:rPr>
                            </w:pPr>
                            <w:r>
                              <w:rPr>
                                <w:rFonts w:ascii="Segoe UI" w:hAnsi="Segoe UI" w:cs="Segoe UI"/>
                                <w:b/>
                                <w:sz w:val="56"/>
                                <w:lang w:val="en-IN"/>
                              </w:rPr>
                              <w:t xml:space="preserve">ITIL </w:t>
                            </w:r>
                            <w:r w:rsidR="00336DE3">
                              <w:rPr>
                                <w:rFonts w:ascii="Segoe UI" w:hAnsi="Segoe UI" w:cs="Segoe UI"/>
                                <w:b/>
                                <w:sz w:val="56"/>
                                <w:lang w:val="en-IN"/>
                              </w:rPr>
                              <w:t>Demand Management</w:t>
                            </w:r>
                            <w:r w:rsidR="00921EAF">
                              <w:rPr>
                                <w:rFonts w:ascii="Segoe UI" w:hAnsi="Segoe UI" w:cs="Segoe UI"/>
                                <w:b/>
                                <w:sz w:val="56"/>
                                <w:lang w:val="en-IN"/>
                              </w:rPr>
                              <w:t xml:space="preserve">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95B2FA" id="_x0000_t202" coordsize="21600,21600" o:spt="202" path="m,l,21600r21600,l21600,xe">
                <v:stroke joinstyle="miter"/>
                <v:path gradientshapeok="t" o:connecttype="rect"/>
              </v:shapetype>
              <v:shape id="Text Box 2" o:spid="_x0000_s1026" type="#_x0000_t202" style="position:absolute;margin-left:.3pt;margin-top:29.9pt;width:611.7pt;height:110.6pt;z-index:2516746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" filled="f" stroked="f">
                <v:textbox style="mso-fit-shape-to-text:t">
                  <w:txbxContent>
                    <w:p w14:paraId="31A19570" w14:textId="70C9C88C" w:rsidR="00336DE3" w:rsidRPr="00D315BC" w:rsidRDefault="006162C8" w:rsidP="009A0E90">
                      <w:pPr>
                        <w:spacing w:line="276" w:lineRule="auto"/>
                        <w:jc w:val="center"/>
                        <w:rPr>
                          <w:rFonts w:ascii="Segoe UI" w:hAnsi="Segoe UI" w:cs="Segoe UI"/>
                          <w:sz w:val="24"/>
                          <w:lang w:val="en-IN"/>
                        </w:rPr>
                      </w:pPr>
                      <w:r>
                        <w:rPr>
                          <w:rFonts w:ascii="Segoe UI" w:hAnsi="Segoe UI" w:cs="Segoe UI"/>
                          <w:b/>
                          <w:sz w:val="56"/>
                          <w:lang w:val="en-IN"/>
                        </w:rPr>
                        <w:t xml:space="preserve">ITIL </w:t>
                      </w:r>
                      <w:r w:rsidR="00336DE3">
                        <w:rPr>
                          <w:rFonts w:ascii="Segoe UI" w:hAnsi="Segoe UI" w:cs="Segoe UI"/>
                          <w:b/>
                          <w:sz w:val="56"/>
                          <w:lang w:val="en-IN"/>
                        </w:rPr>
                        <w:t>Demand Management</w:t>
                      </w:r>
                      <w:r w:rsidR="00921EAF">
                        <w:rPr>
                          <w:rFonts w:ascii="Segoe UI" w:hAnsi="Segoe UI" w:cs="Segoe UI"/>
                          <w:b/>
                          <w:sz w:val="56"/>
                          <w:lang w:val="en-IN"/>
                        </w:rPr>
                        <w:t xml:space="preserve"> Process</w:t>
                      </w:r>
                    </w:p>
                  </w:txbxContent>
                </v:textbox>
                <w10:wrap type="square" anchorx="page"/>
              </v:shape>
            </w:pict>
          </mc:Fallback>
        </mc:AlternateContent>
      </w:r>
      <w:r>
        <w:rPr>
          <w:noProof/>
          <w:lang w:val="en-IN" w:eastAsia="en-IN"/>
        </w:rPr>
        <mc:AlternateContent>
          <mc:Choice Requires="wps">
            <w:drawing>
              <wp:anchor distT="45720" distB="45720" distL="114300" distR="114300" simplePos="0" relativeHeight="251678720" behindDoc="0" locked="0" layoutInCell="1" allowOverlap="1" wp14:anchorId="573FCB8E" wp14:editId="4570F0E9">
                <wp:simplePos x="0" y="0"/>
                <wp:positionH relativeFrom="page">
                  <wp:posOffset>0</wp:posOffset>
                </wp:positionH>
                <wp:positionV relativeFrom="paragraph">
                  <wp:posOffset>889635</wp:posOffset>
                </wp:positionV>
                <wp:extent cx="7768590"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8590" cy="1404620"/>
                        </a:xfrm>
                        <a:prstGeom prst="rect">
                          <a:avLst/>
                        </a:prstGeom>
                        <a:noFill/>
                        <a:ln w="9525">
                          <a:noFill/>
                          <a:miter lim="800000"/>
                          <a:headEnd/>
                          <a:tailEnd/>
                        </a:ln>
                      </wps:spPr>
                      <wps:txbx>
                        <w:txbxContent>
                          <w:p w14:paraId="444C57B4" w14:textId="456FF709" w:rsidR="00336DE3" w:rsidRPr="00D315BC" w:rsidRDefault="00336DE3" w:rsidP="009A0E90">
                            <w:pPr>
                              <w:spacing w:line="240" w:lineRule="auto"/>
                              <w:jc w:val="center"/>
                              <w:rPr>
                                <w:rFonts w:ascii="Segoe UI" w:hAnsi="Segoe UI" w:cs="Segoe UI"/>
                                <w:b/>
                                <w:lang w:val="en-IN"/>
                              </w:rPr>
                            </w:pPr>
                            <w:r>
                              <w:rPr>
                                <w:rFonts w:ascii="Segoe UI" w:hAnsi="Segoe UI" w:cs="Segoe UI"/>
                                <w:b/>
                                <w:lang w:val="en-IN"/>
                              </w:rPr>
                              <w:t>Standard Practices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FCB8E" id="_x0000_s1027" type="#_x0000_t202" style="position:absolute;margin-left:0;margin-top:70.05pt;width:611.7pt;height:110.6pt;z-index:2516787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" filled="f" stroked="f">
                <v:textbox style="mso-fit-shape-to-text:t">
                  <w:txbxContent>
                    <w:p w14:paraId="444C57B4" w14:textId="456FF709" w:rsidR="00336DE3" w:rsidRPr="00D315BC" w:rsidRDefault="00336DE3" w:rsidP="009A0E90">
                      <w:pPr>
                        <w:spacing w:line="240" w:lineRule="auto"/>
                        <w:jc w:val="center"/>
                        <w:rPr>
                          <w:rFonts w:ascii="Segoe UI" w:hAnsi="Segoe UI" w:cs="Segoe UI"/>
                          <w:b/>
                          <w:lang w:val="en-IN"/>
                        </w:rPr>
                      </w:pPr>
                      <w:r>
                        <w:rPr>
                          <w:rFonts w:ascii="Segoe UI" w:hAnsi="Segoe UI" w:cs="Segoe UI"/>
                          <w:b/>
                          <w:lang w:val="en-IN"/>
                        </w:rPr>
                        <w:t>Standard Practices Document</w:t>
                      </w:r>
                    </w:p>
                  </w:txbxContent>
                </v:textbox>
                <w10:wrap type="square" anchorx="page"/>
              </v:shape>
            </w:pict>
          </mc:Fallback>
        </mc:AlternateContent>
      </w:r>
      <w:r w:rsidRPr="005B2234">
        <w:rPr>
          <w:noProof/>
          <w:lang w:val="en-IN" w:eastAsia="en-IN"/>
        </w:rPr>
        <w:drawing>
          <wp:anchor distT="0" distB="0" distL="114300" distR="114300" simplePos="0" relativeHeight="251676672" behindDoc="1" locked="0" layoutInCell="1" allowOverlap="1" wp14:anchorId="18D6EAD2" wp14:editId="169C82A0">
            <wp:simplePos x="0" y="0"/>
            <wp:positionH relativeFrom="page">
              <wp:posOffset>0</wp:posOffset>
            </wp:positionH>
            <wp:positionV relativeFrom="paragraph">
              <wp:posOffset>308627</wp:posOffset>
            </wp:positionV>
            <wp:extent cx="7768590" cy="1036955"/>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 PC D Drive Data\backup\Projects\ADCB\final\ADCB_Staff-Augmentation-RFP-cover_page.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7768590"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86613" w14:textId="77777777" w:rsidR="002E5E21" w:rsidRDefault="002E5E21"/>
    <w:p w14:paraId="71E0BC51" w14:textId="77777777" w:rsidR="002E5E21" w:rsidRDefault="002E5E21"/>
    <w:p w14:paraId="55A57253" w14:textId="77777777" w:rsidR="002E5E21" w:rsidRDefault="002E5E21"/>
    <w:p w14:paraId="471FC094" w14:textId="77777777" w:rsidR="002E5E21" w:rsidRDefault="002E5E21"/>
    <w:p w14:paraId="282BD338" w14:textId="77777777" w:rsidR="002E5E21" w:rsidRDefault="006B52C1">
      <w:r w:rsidRPr="005B2234">
        <w:rPr>
          <w:noProof/>
          <w:lang w:val="en-IN" w:eastAsia="en-IN"/>
        </w:rPr>
        <w:drawing>
          <wp:anchor distT="0" distB="0" distL="114300" distR="114300" simplePos="0" relativeHeight="251670528" behindDoc="1" locked="0" layoutInCell="1" allowOverlap="1" wp14:anchorId="4C22B256" wp14:editId="6A2077DD">
            <wp:simplePos x="0" y="0"/>
            <wp:positionH relativeFrom="margin">
              <wp:posOffset>2439035</wp:posOffset>
            </wp:positionH>
            <wp:positionV relativeFrom="paragraph">
              <wp:posOffset>267953</wp:posOffset>
            </wp:positionV>
            <wp:extent cx="1070610" cy="2940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 PC D Drive Data\backup\Projects\ADCB\final\ADCB_Staff-Augmentation-RFP-cover_page.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7061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2E2F0" w14:textId="77777777" w:rsidR="002E5E21" w:rsidRDefault="002E5E21"/>
    <w:p w14:paraId="6AD8D1A0" w14:textId="77777777" w:rsidR="002E5E21" w:rsidRDefault="006B52C1">
      <w:r>
        <w:rPr>
          <w:noProof/>
          <w:lang w:val="en-IN" w:eastAsia="en-IN"/>
        </w:rPr>
        <mc:AlternateContent>
          <mc:Choice Requires="wps">
            <w:drawing>
              <wp:anchor distT="45720" distB="45720" distL="114300" distR="114300" simplePos="0" relativeHeight="251664384" behindDoc="0" locked="0" layoutInCell="1" allowOverlap="1" wp14:anchorId="7AA34554" wp14:editId="64A7A4DE">
                <wp:simplePos x="0" y="0"/>
                <wp:positionH relativeFrom="margin">
                  <wp:posOffset>1668145</wp:posOffset>
                </wp:positionH>
                <wp:positionV relativeFrom="paragraph">
                  <wp:posOffset>144128</wp:posOffset>
                </wp:positionV>
                <wp:extent cx="2599055"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404620"/>
                        </a:xfrm>
                        <a:prstGeom prst="rect">
                          <a:avLst/>
                        </a:prstGeom>
                        <a:noFill/>
                        <a:ln w="9525">
                          <a:noFill/>
                          <a:miter lim="800000"/>
                          <a:headEnd/>
                          <a:tailEnd/>
                        </a:ln>
                      </wps:spPr>
                      <wps:txbx>
                        <w:txbxContent>
                          <w:p w14:paraId="480793B9" w14:textId="77777777" w:rsidR="00336DE3" w:rsidRPr="00985BF6" w:rsidRDefault="00336DE3" w:rsidP="0075048A">
                            <w:pPr>
                              <w:spacing w:line="276" w:lineRule="auto"/>
                              <w:jc w:val="center"/>
                              <w:rPr>
                                <w:rFonts w:ascii="Segoe UI" w:hAnsi="Segoe UI" w:cs="Segoe UI"/>
                                <w:b/>
                              </w:rPr>
                            </w:pPr>
                            <w:r w:rsidRPr="00985BF6">
                              <w:rPr>
                                <w:rFonts w:ascii="Segoe UI" w:hAnsi="Segoe UI" w:cs="Segoe UI"/>
                                <w:b/>
                              </w:rPr>
                              <w:t>GAVS Technologies N.A., Inc</w:t>
                            </w:r>
                          </w:p>
                          <w:p w14:paraId="65BB0E93" w14:textId="77777777" w:rsidR="00336DE3" w:rsidRPr="00B83455" w:rsidRDefault="00336DE3" w:rsidP="00B83455">
                            <w:pPr>
                              <w:spacing w:line="240" w:lineRule="auto"/>
                              <w:jc w:val="center"/>
                              <w:rPr>
                                <w:rFonts w:ascii="Segoe UI" w:hAnsi="Segoe UI" w:cs="Segoe UI"/>
                                <w:sz w:val="20"/>
                              </w:rPr>
                            </w:pPr>
                            <w:r w:rsidRPr="00B83455">
                              <w:rPr>
                                <w:rFonts w:ascii="Segoe UI" w:hAnsi="Segoe UI" w:cs="Segoe UI"/>
                                <w:sz w:val="20"/>
                              </w:rPr>
                              <w:t>116 Village Blvd, Suite 200, Princeton,</w:t>
                            </w:r>
                          </w:p>
                          <w:p w14:paraId="542B0C98" w14:textId="77777777" w:rsidR="00336DE3" w:rsidRPr="00B83455" w:rsidRDefault="00336DE3" w:rsidP="00B83455">
                            <w:pPr>
                              <w:spacing w:line="240" w:lineRule="auto"/>
                              <w:jc w:val="center"/>
                              <w:rPr>
                                <w:rFonts w:ascii="Segoe UI" w:hAnsi="Segoe UI" w:cs="Segoe UI"/>
                                <w:sz w:val="20"/>
                              </w:rPr>
                            </w:pPr>
                            <w:r w:rsidRPr="00B83455">
                              <w:rPr>
                                <w:rFonts w:ascii="Segoe UI" w:hAnsi="Segoe UI" w:cs="Segoe UI"/>
                                <w:sz w:val="20"/>
                              </w:rPr>
                              <w:t>New Jersey 08540, USA.</w:t>
                            </w:r>
                          </w:p>
                          <w:p w14:paraId="128F1257" w14:textId="77777777" w:rsidR="00336DE3" w:rsidRPr="00B83455" w:rsidRDefault="00000000" w:rsidP="00B83455">
                            <w:pPr>
                              <w:spacing w:line="240" w:lineRule="auto"/>
                              <w:jc w:val="center"/>
                              <w:rPr>
                                <w:rFonts w:ascii="Segoe UI" w:hAnsi="Segoe UI" w:cs="Segoe UI"/>
                                <w:sz w:val="20"/>
                              </w:rPr>
                            </w:pPr>
                            <w:hyperlink r:id="rId18" w:history="1">
                              <w:r w:rsidR="00336DE3" w:rsidRPr="00B83455">
                                <w:rPr>
                                  <w:rStyle w:val="Hyperlink"/>
                                  <w:rFonts w:ascii="Segoe UI" w:hAnsi="Segoe UI" w:cs="Segoe UI"/>
                                  <w:sz w:val="20"/>
                                </w:rPr>
                                <w:t>http://www.gavstech.com/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A34554" id="_x0000_s1028" type="#_x0000_t202" style="position:absolute;margin-left:131.35pt;margin-top:11.35pt;width:204.6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" filled="f" stroked="f">
                <v:textbox style="mso-fit-shape-to-text:t">
                  <w:txbxContent>
                    <w:p w14:paraId="480793B9" w14:textId="77777777" w:rsidR="00336DE3" w:rsidRPr="00985BF6" w:rsidRDefault="00336DE3" w:rsidP="0075048A">
                      <w:pPr>
                        <w:spacing w:line="276" w:lineRule="auto"/>
                        <w:jc w:val="center"/>
                        <w:rPr>
                          <w:rFonts w:ascii="Segoe UI" w:hAnsi="Segoe UI" w:cs="Segoe UI"/>
                          <w:b/>
                        </w:rPr>
                      </w:pPr>
                      <w:r w:rsidRPr="00985BF6">
                        <w:rPr>
                          <w:rFonts w:ascii="Segoe UI" w:hAnsi="Segoe UI" w:cs="Segoe UI"/>
                          <w:b/>
                        </w:rPr>
                        <w:t>GAVS Technologies N.A., Inc</w:t>
                      </w:r>
                    </w:p>
                    <w:p w14:paraId="65BB0E93" w14:textId="77777777" w:rsidR="00336DE3" w:rsidRPr="00B83455" w:rsidRDefault="00336DE3" w:rsidP="00B83455">
                      <w:pPr>
                        <w:spacing w:line="240" w:lineRule="auto"/>
                        <w:jc w:val="center"/>
                        <w:rPr>
                          <w:rFonts w:ascii="Segoe UI" w:hAnsi="Segoe UI" w:cs="Segoe UI"/>
                          <w:sz w:val="20"/>
                        </w:rPr>
                      </w:pPr>
                      <w:r w:rsidRPr="00B83455">
                        <w:rPr>
                          <w:rFonts w:ascii="Segoe UI" w:hAnsi="Segoe UI" w:cs="Segoe UI"/>
                          <w:sz w:val="20"/>
                        </w:rPr>
                        <w:t>116 Village Blvd, Suite 200, Princeton,</w:t>
                      </w:r>
                    </w:p>
                    <w:p w14:paraId="542B0C98" w14:textId="77777777" w:rsidR="00336DE3" w:rsidRPr="00B83455" w:rsidRDefault="00336DE3" w:rsidP="00B83455">
                      <w:pPr>
                        <w:spacing w:line="240" w:lineRule="auto"/>
                        <w:jc w:val="center"/>
                        <w:rPr>
                          <w:rFonts w:ascii="Segoe UI" w:hAnsi="Segoe UI" w:cs="Segoe UI"/>
                          <w:sz w:val="20"/>
                        </w:rPr>
                      </w:pPr>
                      <w:r w:rsidRPr="00B83455">
                        <w:rPr>
                          <w:rFonts w:ascii="Segoe UI" w:hAnsi="Segoe UI" w:cs="Segoe UI"/>
                          <w:sz w:val="20"/>
                        </w:rPr>
                        <w:t>New Jersey 08540, USA.</w:t>
                      </w:r>
                    </w:p>
                    <w:p w14:paraId="128F1257" w14:textId="77777777" w:rsidR="00336DE3" w:rsidRPr="00B83455" w:rsidRDefault="006162C8" w:rsidP="00B83455">
                      <w:pPr>
                        <w:spacing w:line="240" w:lineRule="auto"/>
                        <w:jc w:val="center"/>
                        <w:rPr>
                          <w:rFonts w:ascii="Segoe UI" w:hAnsi="Segoe UI" w:cs="Segoe UI"/>
                          <w:sz w:val="20"/>
                        </w:rPr>
                      </w:pPr>
                      <w:hyperlink r:id="rId19" w:history="1">
                        <w:r w:rsidR="00336DE3" w:rsidRPr="00B83455">
                          <w:rPr>
                            <w:rStyle w:val="Hyperlink"/>
                            <w:rFonts w:ascii="Segoe UI" w:hAnsi="Segoe UI" w:cs="Segoe UI"/>
                            <w:sz w:val="20"/>
                          </w:rPr>
                          <w:t>http://www.gavstech.com/</w:t>
                        </w:r>
                      </w:hyperlink>
                    </w:p>
                  </w:txbxContent>
                </v:textbox>
                <w10:wrap type="square" anchorx="margin"/>
              </v:shape>
            </w:pict>
          </mc:Fallback>
        </mc:AlternateContent>
      </w:r>
    </w:p>
    <w:p w14:paraId="1AEEC90F" w14:textId="77777777" w:rsidR="002E5E21" w:rsidRDefault="002E5E21"/>
    <w:p w14:paraId="55A40782" w14:textId="77777777" w:rsidR="002E5E21" w:rsidRDefault="002E5E21"/>
    <w:p w14:paraId="10C0F5DF" w14:textId="77777777" w:rsidR="00A91601" w:rsidRDefault="000B0687" w:rsidP="00A91601">
      <w:pPr>
        <w:pStyle w:val="Date"/>
        <w:spacing w:line="300" w:lineRule="auto"/>
        <w:ind w:right="360"/>
        <w:rPr>
          <w:rFonts w:asciiTheme="minorHAnsi" w:hAnsiTheme="minorHAnsi" w:cstheme="minorHAnsi"/>
          <w:b/>
          <w:sz w:val="22"/>
          <w:szCs w:val="22"/>
        </w:rPr>
      </w:pPr>
      <w:r w:rsidRPr="005B2234">
        <w:rPr>
          <w:noProof/>
          <w:lang w:val="en-IN" w:eastAsia="en-IN"/>
        </w:rPr>
        <w:drawing>
          <wp:anchor distT="0" distB="0" distL="114300" distR="114300" simplePos="0" relativeHeight="251672576" behindDoc="1" locked="0" layoutInCell="1" allowOverlap="1" wp14:anchorId="0E6CD482" wp14:editId="00213C5F">
            <wp:simplePos x="0" y="0"/>
            <wp:positionH relativeFrom="margin">
              <wp:posOffset>-946785</wp:posOffset>
            </wp:positionH>
            <wp:positionV relativeFrom="paragraph">
              <wp:posOffset>266717</wp:posOffset>
            </wp:positionV>
            <wp:extent cx="7818755" cy="24053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 PC D Drive Data\backup\Projects\ADCB\final\ADCB_Staff-Augmentation-RFP-cover_page.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818755" cy="2405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53836" w14:textId="77777777" w:rsidR="00B32487" w:rsidRDefault="00B32487" w:rsidP="00557E81">
      <w:r>
        <w:br w:type="page"/>
      </w:r>
    </w:p>
    <w:p w14:paraId="048308E5" w14:textId="77777777" w:rsidR="00A96A15" w:rsidRDefault="00A96A15" w:rsidP="00A96A15">
      <w:pPr>
        <w:jc w:val="center"/>
        <w:rPr>
          <w:rFonts w:ascii="Arial" w:hAnsi="Arial" w:cs="Arial"/>
        </w:rPr>
      </w:pPr>
    </w:p>
    <w:p w14:paraId="31F8F715" w14:textId="77777777" w:rsidR="00A96A15" w:rsidRDefault="00A96A15" w:rsidP="00A96A15">
      <w:pPr>
        <w:spacing w:before="100" w:beforeAutospacing="1" w:after="100" w:afterAutospacing="1"/>
        <w:ind w:right="288"/>
        <w:rPr>
          <w:rFonts w:ascii="Tahoma" w:eastAsia="Calibri" w:hAnsi="Tahoma" w:cs="Tahoma"/>
          <w:b/>
          <w:sz w:val="20"/>
          <w:szCs w:val="20"/>
          <w:u w:val="single"/>
        </w:rPr>
      </w:pPr>
      <w:r>
        <w:rPr>
          <w:rFonts w:ascii="Tahoma" w:eastAsia="Calibri" w:hAnsi="Tahoma" w:cs="Tahoma"/>
          <w:b/>
          <w:sz w:val="20"/>
          <w:szCs w:val="20"/>
          <w:u w:val="single"/>
        </w:rPr>
        <w:t>Document Version</w:t>
      </w:r>
    </w:p>
    <w:tbl>
      <w:tblPr>
        <w:tblStyle w:val="GridTable5Dark-Accent3"/>
        <w:tblW w:w="9469" w:type="dxa"/>
        <w:tblLook w:val="0680" w:firstRow="0" w:lastRow="0" w:firstColumn="1" w:lastColumn="0" w:noHBand="1" w:noVBand="1"/>
      </w:tblPr>
      <w:tblGrid>
        <w:gridCol w:w="2435"/>
        <w:gridCol w:w="7034"/>
      </w:tblGrid>
      <w:tr w:rsidR="00A96A15" w14:paraId="284FFF20" w14:textId="77777777" w:rsidTr="00B10764">
        <w:trPr>
          <w:trHeight w:val="483"/>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372BBBD1" w14:textId="77777777" w:rsidR="00A96A15" w:rsidRPr="00224800" w:rsidRDefault="00A96A15" w:rsidP="00B10764">
            <w:pPr>
              <w:spacing w:before="100" w:beforeAutospacing="1" w:after="100" w:afterAutospacing="1"/>
              <w:ind w:right="288"/>
              <w:rPr>
                <w:rFonts w:ascii="Tahoma" w:eastAsia="Calibri" w:hAnsi="Tahoma" w:cs="Tahoma"/>
                <w:b w:val="0"/>
                <w:sz w:val="20"/>
                <w:szCs w:val="20"/>
              </w:rPr>
            </w:pPr>
            <w:r w:rsidRPr="00224800">
              <w:rPr>
                <w:rFonts w:ascii="Tahoma" w:eastAsia="Calibri" w:hAnsi="Tahoma" w:cs="Tahoma"/>
                <w:b w:val="0"/>
                <w:sz w:val="20"/>
                <w:szCs w:val="20"/>
              </w:rPr>
              <w:t>Document Revision Number</w:t>
            </w:r>
          </w:p>
        </w:tc>
        <w:tc>
          <w:tcPr>
            <w:tcW w:w="7034" w:type="dxa"/>
            <w:vAlign w:val="center"/>
          </w:tcPr>
          <w:p w14:paraId="23D11CF1" w14:textId="77777777" w:rsidR="00A96A15" w:rsidRPr="00E64B2B" w:rsidRDefault="00A96A15" w:rsidP="00B10764">
            <w:pPr>
              <w:spacing w:before="100" w:beforeAutospacing="1" w:after="100" w:afterAutospacing="1"/>
              <w:ind w:right="288"/>
              <w:cnfStyle w:val="000000000000" w:firstRow="0" w:lastRow="0" w:firstColumn="0" w:lastColumn="0" w:oddVBand="0" w:evenVBand="0" w:oddHBand="0" w:evenHBand="0" w:firstRowFirstColumn="0" w:firstRowLastColumn="0" w:lastRowFirstColumn="0" w:lastRowLastColumn="0"/>
              <w:rPr>
                <w:rFonts w:ascii="Tahoma" w:eastAsia="Calibri" w:hAnsi="Tahoma" w:cs="Tahoma"/>
                <w:bCs/>
                <w:sz w:val="20"/>
                <w:szCs w:val="20"/>
              </w:rPr>
            </w:pPr>
            <w:r w:rsidRPr="00E64B2B">
              <w:rPr>
                <w:rFonts w:ascii="Tahoma" w:eastAsia="Calibri" w:hAnsi="Tahoma" w:cs="Tahoma"/>
                <w:bCs/>
                <w:sz w:val="20"/>
                <w:szCs w:val="20"/>
              </w:rPr>
              <w:t>2.</w:t>
            </w:r>
            <w:r>
              <w:rPr>
                <w:rFonts w:ascii="Tahoma" w:eastAsia="Calibri" w:hAnsi="Tahoma" w:cs="Tahoma"/>
                <w:bCs/>
                <w:sz w:val="20"/>
                <w:szCs w:val="20"/>
              </w:rPr>
              <w:t>1</w:t>
            </w:r>
          </w:p>
        </w:tc>
      </w:tr>
      <w:tr w:rsidR="00A96A15" w14:paraId="5A886A6A" w14:textId="77777777" w:rsidTr="00B10764">
        <w:trPr>
          <w:trHeight w:val="483"/>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1FFB4399" w14:textId="77777777" w:rsidR="00A96A15" w:rsidRPr="00224800" w:rsidRDefault="00A96A15" w:rsidP="00B10764">
            <w:pPr>
              <w:spacing w:before="100" w:beforeAutospacing="1" w:after="100" w:afterAutospacing="1"/>
              <w:ind w:right="288"/>
              <w:rPr>
                <w:rFonts w:ascii="Tahoma" w:eastAsia="Calibri" w:hAnsi="Tahoma" w:cs="Tahoma"/>
                <w:b w:val="0"/>
                <w:sz w:val="20"/>
                <w:szCs w:val="20"/>
              </w:rPr>
            </w:pPr>
            <w:r w:rsidRPr="00224800">
              <w:rPr>
                <w:rFonts w:ascii="Tahoma" w:eastAsia="Calibri" w:hAnsi="Tahoma" w:cs="Tahoma"/>
                <w:b w:val="0"/>
                <w:sz w:val="20"/>
                <w:szCs w:val="20"/>
              </w:rPr>
              <w:t>Effective Date</w:t>
            </w:r>
          </w:p>
        </w:tc>
        <w:tc>
          <w:tcPr>
            <w:tcW w:w="7034" w:type="dxa"/>
            <w:vAlign w:val="center"/>
          </w:tcPr>
          <w:p w14:paraId="055CF750" w14:textId="2492FB8D" w:rsidR="00A96A15" w:rsidRPr="00E64B2B" w:rsidRDefault="00533A54" w:rsidP="00B10764">
            <w:pPr>
              <w:spacing w:before="100" w:beforeAutospacing="1" w:after="100" w:afterAutospacing="1"/>
              <w:ind w:right="288"/>
              <w:cnfStyle w:val="000000000000" w:firstRow="0" w:lastRow="0" w:firstColumn="0" w:lastColumn="0" w:oddVBand="0" w:evenVBand="0" w:oddHBand="0" w:evenHBand="0" w:firstRowFirstColumn="0" w:firstRowLastColumn="0" w:lastRowFirstColumn="0" w:lastRowLastColumn="0"/>
              <w:rPr>
                <w:rFonts w:ascii="Tahoma" w:eastAsia="Calibri" w:hAnsi="Tahoma" w:cs="Tahoma"/>
                <w:bCs/>
                <w:sz w:val="20"/>
                <w:szCs w:val="20"/>
              </w:rPr>
            </w:pPr>
            <w:r>
              <w:rPr>
                <w:rFonts w:ascii="Tahoma" w:eastAsia="Calibri" w:hAnsi="Tahoma" w:cs="Tahoma"/>
                <w:bCs/>
                <w:sz w:val="20"/>
                <w:szCs w:val="20"/>
              </w:rPr>
              <w:t>1</w:t>
            </w:r>
            <w:r w:rsidR="00A5727E">
              <w:rPr>
                <w:rFonts w:ascii="Tahoma" w:eastAsia="Calibri" w:hAnsi="Tahoma" w:cs="Tahoma"/>
                <w:bCs/>
                <w:sz w:val="20"/>
                <w:szCs w:val="20"/>
              </w:rPr>
              <w:t>3</w:t>
            </w:r>
            <w:r w:rsidR="00A96A15">
              <w:rPr>
                <w:rFonts w:ascii="Tahoma" w:eastAsia="Calibri" w:hAnsi="Tahoma" w:cs="Tahoma"/>
                <w:bCs/>
                <w:sz w:val="20"/>
                <w:szCs w:val="20"/>
              </w:rPr>
              <w:t>-Jan-23</w:t>
            </w:r>
          </w:p>
        </w:tc>
      </w:tr>
      <w:tr w:rsidR="00A96A15" w14:paraId="18207242" w14:textId="77777777" w:rsidTr="00B10764">
        <w:trPr>
          <w:trHeight w:val="483"/>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3E6740BF" w14:textId="77777777" w:rsidR="00A96A15" w:rsidRPr="00224800" w:rsidRDefault="00A96A15" w:rsidP="00B10764">
            <w:pPr>
              <w:spacing w:before="100" w:beforeAutospacing="1" w:after="100" w:afterAutospacing="1"/>
              <w:ind w:right="288"/>
              <w:rPr>
                <w:rFonts w:ascii="Tahoma" w:eastAsia="Calibri" w:hAnsi="Tahoma" w:cs="Tahoma"/>
                <w:b w:val="0"/>
                <w:sz w:val="20"/>
                <w:szCs w:val="20"/>
              </w:rPr>
            </w:pPr>
            <w:r w:rsidRPr="00224800">
              <w:rPr>
                <w:rFonts w:ascii="Tahoma" w:eastAsia="Calibri" w:hAnsi="Tahoma" w:cs="Tahoma"/>
                <w:b w:val="0"/>
                <w:sz w:val="20"/>
                <w:szCs w:val="20"/>
              </w:rPr>
              <w:t>Owner</w:t>
            </w:r>
          </w:p>
        </w:tc>
        <w:tc>
          <w:tcPr>
            <w:tcW w:w="7034" w:type="dxa"/>
            <w:vAlign w:val="center"/>
          </w:tcPr>
          <w:p w14:paraId="1A2BA9DE" w14:textId="77777777" w:rsidR="00A96A15" w:rsidRPr="00E64B2B" w:rsidRDefault="00A96A15" w:rsidP="00B10764">
            <w:pPr>
              <w:spacing w:before="100" w:beforeAutospacing="1" w:after="100" w:afterAutospacing="1"/>
              <w:ind w:right="288"/>
              <w:cnfStyle w:val="000000000000" w:firstRow="0" w:lastRow="0" w:firstColumn="0" w:lastColumn="0" w:oddVBand="0" w:evenVBand="0" w:oddHBand="0" w:evenHBand="0" w:firstRowFirstColumn="0" w:firstRowLastColumn="0" w:lastRowFirstColumn="0" w:lastRowLastColumn="0"/>
              <w:rPr>
                <w:rFonts w:ascii="Tahoma" w:eastAsia="Calibri" w:hAnsi="Tahoma" w:cs="Tahoma"/>
                <w:bCs/>
                <w:sz w:val="20"/>
                <w:szCs w:val="20"/>
              </w:rPr>
            </w:pPr>
            <w:r>
              <w:rPr>
                <w:rFonts w:ascii="Tahoma" w:eastAsia="Calibri" w:hAnsi="Tahoma" w:cs="Tahoma"/>
                <w:bCs/>
                <w:sz w:val="20"/>
                <w:szCs w:val="20"/>
              </w:rPr>
              <w:t>GAVS Quality Team</w:t>
            </w:r>
          </w:p>
        </w:tc>
      </w:tr>
      <w:tr w:rsidR="00A96A15" w14:paraId="7B006667" w14:textId="77777777" w:rsidTr="00B10764">
        <w:trPr>
          <w:trHeight w:val="483"/>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2FCC01D4" w14:textId="77777777" w:rsidR="00A96A15" w:rsidRPr="00224800" w:rsidRDefault="00A96A15" w:rsidP="00B10764">
            <w:pPr>
              <w:spacing w:before="100" w:beforeAutospacing="1" w:after="100" w:afterAutospacing="1"/>
              <w:ind w:right="288"/>
              <w:rPr>
                <w:rFonts w:ascii="Tahoma" w:eastAsia="Calibri" w:hAnsi="Tahoma" w:cs="Tahoma"/>
                <w:b w:val="0"/>
                <w:sz w:val="20"/>
                <w:szCs w:val="20"/>
              </w:rPr>
            </w:pPr>
            <w:r w:rsidRPr="00224800">
              <w:rPr>
                <w:rFonts w:ascii="Tahoma" w:eastAsia="Calibri" w:hAnsi="Tahoma" w:cs="Tahoma"/>
                <w:b w:val="0"/>
                <w:sz w:val="20"/>
                <w:szCs w:val="20"/>
              </w:rPr>
              <w:t>Modified by</w:t>
            </w:r>
          </w:p>
        </w:tc>
        <w:tc>
          <w:tcPr>
            <w:tcW w:w="7034" w:type="dxa"/>
            <w:vAlign w:val="center"/>
          </w:tcPr>
          <w:p w14:paraId="406EF02B" w14:textId="77777777" w:rsidR="00A96A15" w:rsidRPr="00E64B2B" w:rsidRDefault="00A96A15" w:rsidP="00B10764">
            <w:pPr>
              <w:spacing w:before="100" w:beforeAutospacing="1" w:after="100" w:afterAutospacing="1"/>
              <w:ind w:right="288"/>
              <w:cnfStyle w:val="000000000000" w:firstRow="0" w:lastRow="0" w:firstColumn="0" w:lastColumn="0" w:oddVBand="0" w:evenVBand="0" w:oddHBand="0" w:evenHBand="0" w:firstRowFirstColumn="0" w:firstRowLastColumn="0" w:lastRowFirstColumn="0" w:lastRowLastColumn="0"/>
              <w:rPr>
                <w:rFonts w:ascii="Tahoma" w:eastAsia="Calibri" w:hAnsi="Tahoma" w:cs="Tahoma"/>
                <w:bCs/>
                <w:sz w:val="20"/>
                <w:szCs w:val="20"/>
              </w:rPr>
            </w:pPr>
            <w:r>
              <w:rPr>
                <w:rFonts w:ascii="Tahoma" w:eastAsia="Calibri" w:hAnsi="Tahoma" w:cs="Tahoma"/>
                <w:bCs/>
                <w:sz w:val="20"/>
                <w:szCs w:val="20"/>
              </w:rPr>
              <w:t>Gouri Mahendru</w:t>
            </w:r>
          </w:p>
        </w:tc>
      </w:tr>
      <w:tr w:rsidR="00A96A15" w14:paraId="4924ABCC" w14:textId="77777777" w:rsidTr="00B10764">
        <w:trPr>
          <w:trHeight w:val="483"/>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596573E1" w14:textId="77777777" w:rsidR="00A96A15" w:rsidRPr="00224800" w:rsidRDefault="00A96A15" w:rsidP="00B10764">
            <w:pPr>
              <w:spacing w:before="100" w:beforeAutospacing="1" w:after="100" w:afterAutospacing="1"/>
              <w:ind w:right="288"/>
              <w:rPr>
                <w:rFonts w:ascii="Tahoma" w:eastAsia="Calibri" w:hAnsi="Tahoma" w:cs="Tahoma"/>
                <w:b w:val="0"/>
                <w:sz w:val="20"/>
                <w:szCs w:val="20"/>
              </w:rPr>
            </w:pPr>
            <w:r w:rsidRPr="00224800">
              <w:rPr>
                <w:rFonts w:ascii="Tahoma" w:eastAsia="Calibri" w:hAnsi="Tahoma" w:cs="Tahoma"/>
                <w:b w:val="0"/>
                <w:sz w:val="20"/>
                <w:szCs w:val="20"/>
              </w:rPr>
              <w:t>Approved by</w:t>
            </w:r>
          </w:p>
        </w:tc>
        <w:tc>
          <w:tcPr>
            <w:tcW w:w="7034" w:type="dxa"/>
            <w:vAlign w:val="center"/>
          </w:tcPr>
          <w:p w14:paraId="241B5F53" w14:textId="77777777" w:rsidR="00A96A15" w:rsidRPr="00E64B2B" w:rsidRDefault="00A96A15" w:rsidP="00B10764">
            <w:pPr>
              <w:spacing w:before="100" w:beforeAutospacing="1" w:after="100" w:afterAutospacing="1"/>
              <w:ind w:right="288"/>
              <w:cnfStyle w:val="000000000000" w:firstRow="0" w:lastRow="0" w:firstColumn="0" w:lastColumn="0" w:oddVBand="0" w:evenVBand="0" w:oddHBand="0" w:evenHBand="0" w:firstRowFirstColumn="0" w:firstRowLastColumn="0" w:lastRowFirstColumn="0" w:lastRowLastColumn="0"/>
              <w:rPr>
                <w:rFonts w:ascii="Tahoma" w:eastAsia="Calibri" w:hAnsi="Tahoma" w:cs="Tahoma"/>
                <w:bCs/>
                <w:sz w:val="20"/>
                <w:szCs w:val="20"/>
              </w:rPr>
            </w:pPr>
          </w:p>
        </w:tc>
      </w:tr>
    </w:tbl>
    <w:p w14:paraId="1EDF973D" w14:textId="77777777" w:rsidR="00A96A15" w:rsidRPr="002F5B80" w:rsidRDefault="00A96A15" w:rsidP="00A96A15">
      <w:pPr>
        <w:spacing w:before="100" w:beforeAutospacing="1" w:after="100" w:afterAutospacing="1"/>
        <w:ind w:right="288"/>
        <w:rPr>
          <w:rFonts w:ascii="Tahoma" w:eastAsia="Calibri" w:hAnsi="Tahoma" w:cs="Tahoma"/>
          <w:b/>
          <w:sz w:val="20"/>
          <w:szCs w:val="20"/>
          <w:u w:val="single"/>
        </w:rPr>
      </w:pPr>
      <w:r>
        <w:rPr>
          <w:rFonts w:ascii="Tahoma" w:eastAsia="Calibri" w:hAnsi="Tahoma" w:cs="Tahoma"/>
          <w:b/>
          <w:sz w:val="20"/>
          <w:szCs w:val="20"/>
          <w:u w:val="single"/>
        </w:rPr>
        <w:t>Document Revision</w:t>
      </w:r>
      <w:r w:rsidRPr="002F5B80">
        <w:rPr>
          <w:rFonts w:ascii="Tahoma" w:eastAsia="Calibri" w:hAnsi="Tahoma" w:cs="Tahoma"/>
          <w:b/>
          <w:sz w:val="20"/>
          <w:szCs w:val="20"/>
          <w:u w:val="single"/>
        </w:rPr>
        <w:t xml:space="preserve"> History</w:t>
      </w:r>
    </w:p>
    <w:tbl>
      <w:tblPr>
        <w:tblStyle w:val="GridTable4-Accent3"/>
        <w:tblW w:w="9484" w:type="dxa"/>
        <w:tblLook w:val="0620" w:firstRow="1" w:lastRow="0" w:firstColumn="0" w:lastColumn="0" w:noHBand="1" w:noVBand="1"/>
      </w:tblPr>
      <w:tblGrid>
        <w:gridCol w:w="1226"/>
        <w:gridCol w:w="1337"/>
        <w:gridCol w:w="3978"/>
        <w:gridCol w:w="1623"/>
        <w:gridCol w:w="1320"/>
      </w:tblGrid>
      <w:tr w:rsidR="00A96A15" w:rsidRPr="002F5B80" w14:paraId="3C881FBE" w14:textId="77777777" w:rsidTr="00B10764">
        <w:trPr>
          <w:cnfStyle w:val="100000000000" w:firstRow="1" w:lastRow="0" w:firstColumn="0" w:lastColumn="0" w:oddVBand="0" w:evenVBand="0" w:oddHBand="0" w:evenHBand="0" w:firstRowFirstColumn="0" w:firstRowLastColumn="0" w:lastRowFirstColumn="0" w:lastRowLastColumn="0"/>
          <w:trHeight w:val="497"/>
        </w:trPr>
        <w:tc>
          <w:tcPr>
            <w:tcW w:w="0" w:type="auto"/>
            <w:vAlign w:val="center"/>
          </w:tcPr>
          <w:p w14:paraId="02B9C8BE" w14:textId="77777777" w:rsidR="00A96A15" w:rsidRPr="00487AD5" w:rsidRDefault="00A96A15" w:rsidP="00B10764">
            <w:pPr>
              <w:spacing w:before="100" w:beforeAutospacing="1" w:after="100" w:afterAutospacing="1"/>
              <w:rPr>
                <w:rFonts w:ascii="Tahoma" w:eastAsia="Calibri" w:hAnsi="Tahoma" w:cs="Tahoma"/>
                <w:b w:val="0"/>
                <w:bCs w:val="0"/>
                <w:sz w:val="20"/>
                <w:szCs w:val="20"/>
              </w:rPr>
            </w:pPr>
            <w:r w:rsidRPr="00487AD5">
              <w:rPr>
                <w:rFonts w:ascii="Tahoma" w:eastAsia="Calibri" w:hAnsi="Tahoma" w:cs="Tahoma"/>
                <w:b w:val="0"/>
                <w:bCs w:val="0"/>
                <w:sz w:val="20"/>
                <w:szCs w:val="20"/>
              </w:rPr>
              <w:t>Version No.</w:t>
            </w:r>
          </w:p>
        </w:tc>
        <w:tc>
          <w:tcPr>
            <w:tcW w:w="0" w:type="auto"/>
            <w:vAlign w:val="center"/>
          </w:tcPr>
          <w:p w14:paraId="2C56E2BD" w14:textId="77777777" w:rsidR="00A96A15" w:rsidRPr="00487AD5" w:rsidRDefault="00A96A15" w:rsidP="00B10764">
            <w:pPr>
              <w:spacing w:before="100" w:beforeAutospacing="1" w:after="100" w:afterAutospacing="1"/>
              <w:rPr>
                <w:rFonts w:ascii="Tahoma" w:eastAsia="Calibri" w:hAnsi="Tahoma" w:cs="Tahoma"/>
                <w:b w:val="0"/>
                <w:bCs w:val="0"/>
                <w:sz w:val="20"/>
                <w:szCs w:val="20"/>
              </w:rPr>
            </w:pPr>
            <w:r w:rsidRPr="00487AD5">
              <w:rPr>
                <w:rFonts w:ascii="Tahoma" w:eastAsia="Calibri" w:hAnsi="Tahoma" w:cs="Tahoma"/>
                <w:b w:val="0"/>
                <w:bCs w:val="0"/>
                <w:sz w:val="20"/>
                <w:szCs w:val="20"/>
              </w:rPr>
              <w:t>Release date</w:t>
            </w:r>
          </w:p>
        </w:tc>
        <w:tc>
          <w:tcPr>
            <w:tcW w:w="0" w:type="auto"/>
            <w:vAlign w:val="center"/>
          </w:tcPr>
          <w:p w14:paraId="1C452B9B" w14:textId="77777777" w:rsidR="00A96A15" w:rsidRPr="00487AD5" w:rsidRDefault="00A96A15" w:rsidP="00B10764">
            <w:pPr>
              <w:spacing w:before="100" w:beforeAutospacing="1" w:after="100" w:afterAutospacing="1"/>
              <w:ind w:right="-3"/>
              <w:rPr>
                <w:rFonts w:ascii="Tahoma" w:eastAsia="Calibri" w:hAnsi="Tahoma" w:cs="Tahoma"/>
                <w:b w:val="0"/>
                <w:bCs w:val="0"/>
                <w:sz w:val="20"/>
                <w:szCs w:val="20"/>
              </w:rPr>
            </w:pPr>
            <w:r w:rsidRPr="00487AD5">
              <w:rPr>
                <w:rFonts w:ascii="Tahoma" w:eastAsia="Calibri" w:hAnsi="Tahoma" w:cs="Tahoma"/>
                <w:b w:val="0"/>
                <w:bCs w:val="0"/>
                <w:sz w:val="20"/>
                <w:szCs w:val="20"/>
              </w:rPr>
              <w:t>Summary of changes</w:t>
            </w:r>
          </w:p>
        </w:tc>
        <w:tc>
          <w:tcPr>
            <w:tcW w:w="0" w:type="auto"/>
            <w:vAlign w:val="center"/>
          </w:tcPr>
          <w:p w14:paraId="24A6939B" w14:textId="77777777" w:rsidR="00A96A15" w:rsidRPr="00487AD5" w:rsidRDefault="00A96A15" w:rsidP="00B10764">
            <w:pPr>
              <w:spacing w:before="100" w:beforeAutospacing="1" w:after="100" w:afterAutospacing="1"/>
              <w:ind w:left="-108" w:right="-198"/>
              <w:rPr>
                <w:rFonts w:ascii="Tahoma" w:eastAsia="Calibri" w:hAnsi="Tahoma" w:cs="Tahoma"/>
                <w:b w:val="0"/>
                <w:bCs w:val="0"/>
                <w:sz w:val="20"/>
                <w:szCs w:val="20"/>
              </w:rPr>
            </w:pPr>
            <w:r w:rsidRPr="00487AD5">
              <w:rPr>
                <w:rFonts w:ascii="Tahoma" w:eastAsia="Calibri" w:hAnsi="Tahoma" w:cs="Tahoma"/>
                <w:b w:val="0"/>
                <w:bCs w:val="0"/>
                <w:sz w:val="20"/>
                <w:szCs w:val="20"/>
              </w:rPr>
              <w:t>Prepared by</w:t>
            </w:r>
          </w:p>
        </w:tc>
        <w:tc>
          <w:tcPr>
            <w:tcW w:w="0" w:type="auto"/>
            <w:vAlign w:val="center"/>
          </w:tcPr>
          <w:p w14:paraId="257960ED" w14:textId="77777777" w:rsidR="00A96A15" w:rsidRPr="00487AD5" w:rsidRDefault="00A96A15" w:rsidP="00B10764">
            <w:pPr>
              <w:rPr>
                <w:rFonts w:ascii="Tahoma" w:eastAsia="Calibri" w:hAnsi="Tahoma" w:cs="Tahoma"/>
                <w:b w:val="0"/>
                <w:bCs w:val="0"/>
                <w:sz w:val="20"/>
                <w:szCs w:val="20"/>
              </w:rPr>
            </w:pPr>
            <w:r w:rsidRPr="00487AD5">
              <w:rPr>
                <w:rFonts w:ascii="Tahoma" w:eastAsia="Calibri" w:hAnsi="Tahoma" w:cs="Tahoma"/>
                <w:b w:val="0"/>
                <w:bCs w:val="0"/>
                <w:sz w:val="20"/>
                <w:szCs w:val="20"/>
              </w:rPr>
              <w:t>Approved by</w:t>
            </w:r>
          </w:p>
        </w:tc>
      </w:tr>
      <w:tr w:rsidR="00A96A15" w:rsidRPr="00E6166E" w14:paraId="7379966F" w14:textId="77777777" w:rsidTr="00B10764">
        <w:trPr>
          <w:trHeight w:val="497"/>
        </w:trPr>
        <w:tc>
          <w:tcPr>
            <w:tcW w:w="0" w:type="auto"/>
            <w:vAlign w:val="center"/>
          </w:tcPr>
          <w:p w14:paraId="4D3685FA" w14:textId="77777777" w:rsidR="00A96A15" w:rsidRPr="00487AD5" w:rsidRDefault="00A96A15" w:rsidP="00B10764">
            <w:pPr>
              <w:spacing w:before="100" w:beforeAutospacing="1" w:after="100" w:afterAutospacing="1"/>
              <w:ind w:left="288"/>
              <w:rPr>
                <w:rFonts w:ascii="Tahoma" w:eastAsia="Calibri" w:hAnsi="Tahoma" w:cs="Tahoma"/>
                <w:sz w:val="20"/>
                <w:szCs w:val="20"/>
              </w:rPr>
            </w:pPr>
            <w:r>
              <w:rPr>
                <w:rFonts w:ascii="Tahoma" w:eastAsia="Calibri" w:hAnsi="Tahoma" w:cs="Tahoma"/>
                <w:sz w:val="20"/>
                <w:szCs w:val="20"/>
              </w:rPr>
              <w:t>1</w:t>
            </w:r>
            <w:r w:rsidRPr="00487AD5">
              <w:rPr>
                <w:rFonts w:ascii="Tahoma" w:eastAsia="Calibri" w:hAnsi="Tahoma" w:cs="Tahoma"/>
                <w:sz w:val="20"/>
                <w:szCs w:val="20"/>
              </w:rPr>
              <w:t>.0</w:t>
            </w:r>
          </w:p>
        </w:tc>
        <w:tc>
          <w:tcPr>
            <w:tcW w:w="0" w:type="auto"/>
            <w:vAlign w:val="center"/>
          </w:tcPr>
          <w:p w14:paraId="3FBEAC60" w14:textId="2D3D6516" w:rsidR="00A96A15" w:rsidRPr="00487AD5" w:rsidRDefault="00A96A15" w:rsidP="00B10764">
            <w:pPr>
              <w:spacing w:before="100" w:beforeAutospacing="1" w:after="100" w:afterAutospacing="1"/>
              <w:rPr>
                <w:rFonts w:ascii="Tahoma" w:eastAsia="Calibri" w:hAnsi="Tahoma" w:cs="Tahoma"/>
                <w:sz w:val="20"/>
                <w:szCs w:val="20"/>
              </w:rPr>
            </w:pPr>
            <w:r>
              <w:rPr>
                <w:rFonts w:ascii="Tahoma" w:eastAsia="Calibri" w:hAnsi="Tahoma" w:cs="Tahoma"/>
                <w:sz w:val="20"/>
                <w:szCs w:val="20"/>
              </w:rPr>
              <w:t>17-</w:t>
            </w:r>
            <w:r w:rsidR="00A5727E">
              <w:rPr>
                <w:rFonts w:ascii="Tahoma" w:eastAsia="Calibri" w:hAnsi="Tahoma" w:cs="Tahoma"/>
                <w:sz w:val="20"/>
                <w:szCs w:val="20"/>
              </w:rPr>
              <w:t>Apr</w:t>
            </w:r>
            <w:r>
              <w:rPr>
                <w:rFonts w:ascii="Tahoma" w:eastAsia="Calibri" w:hAnsi="Tahoma" w:cs="Tahoma"/>
                <w:sz w:val="20"/>
                <w:szCs w:val="20"/>
              </w:rPr>
              <w:t>-20</w:t>
            </w:r>
          </w:p>
        </w:tc>
        <w:tc>
          <w:tcPr>
            <w:tcW w:w="0" w:type="auto"/>
            <w:vAlign w:val="center"/>
          </w:tcPr>
          <w:p w14:paraId="10E7AF93" w14:textId="77777777" w:rsidR="00A96A15" w:rsidRPr="00487AD5" w:rsidRDefault="00A96A15" w:rsidP="00B10764">
            <w:pPr>
              <w:tabs>
                <w:tab w:val="left" w:pos="2758"/>
              </w:tabs>
              <w:spacing w:before="100" w:beforeAutospacing="1" w:after="100" w:afterAutospacing="1"/>
              <w:ind w:right="-3"/>
              <w:rPr>
                <w:rFonts w:ascii="Tahoma" w:eastAsia="Calibri" w:hAnsi="Tahoma" w:cs="Tahoma"/>
                <w:sz w:val="20"/>
                <w:szCs w:val="20"/>
              </w:rPr>
            </w:pPr>
            <w:r>
              <w:rPr>
                <w:rFonts w:ascii="Tahoma" w:eastAsia="Calibri" w:hAnsi="Tahoma" w:cs="Tahoma"/>
                <w:sz w:val="20"/>
                <w:szCs w:val="20"/>
              </w:rPr>
              <w:t>Initial Document</w:t>
            </w:r>
          </w:p>
        </w:tc>
        <w:tc>
          <w:tcPr>
            <w:tcW w:w="0" w:type="auto"/>
            <w:vAlign w:val="center"/>
          </w:tcPr>
          <w:p w14:paraId="234765EF" w14:textId="3794FE14" w:rsidR="00A96A15" w:rsidRPr="00487AD5" w:rsidRDefault="00A5727E" w:rsidP="00B10764">
            <w:pPr>
              <w:rPr>
                <w:rFonts w:ascii="Tahoma" w:eastAsia="Calibri" w:hAnsi="Tahoma" w:cs="Tahoma"/>
                <w:sz w:val="20"/>
                <w:szCs w:val="20"/>
              </w:rPr>
            </w:pPr>
            <w:r w:rsidRPr="00A5727E">
              <w:rPr>
                <w:rFonts w:ascii="Tahoma" w:eastAsia="Calibri" w:hAnsi="Tahoma" w:cs="Tahoma"/>
                <w:sz w:val="20"/>
                <w:szCs w:val="20"/>
              </w:rPr>
              <w:t>Gouri Mahendru</w:t>
            </w:r>
          </w:p>
        </w:tc>
        <w:tc>
          <w:tcPr>
            <w:tcW w:w="0" w:type="auto"/>
            <w:vAlign w:val="center"/>
          </w:tcPr>
          <w:p w14:paraId="051E38E7" w14:textId="77777777" w:rsidR="00A96A15" w:rsidRPr="00487AD5" w:rsidRDefault="00A96A15" w:rsidP="00B10764">
            <w:pPr>
              <w:rPr>
                <w:rFonts w:ascii="Tahoma" w:eastAsia="Calibri" w:hAnsi="Tahoma" w:cs="Tahoma"/>
                <w:sz w:val="20"/>
                <w:szCs w:val="20"/>
              </w:rPr>
            </w:pPr>
            <w:r>
              <w:rPr>
                <w:rFonts w:ascii="Tahoma" w:eastAsia="Calibri" w:hAnsi="Tahoma" w:cs="Tahoma"/>
                <w:sz w:val="20"/>
                <w:szCs w:val="20"/>
              </w:rPr>
              <w:t>Sekar T</w:t>
            </w:r>
          </w:p>
        </w:tc>
      </w:tr>
      <w:tr w:rsidR="00A96A15" w:rsidRPr="00E6166E" w14:paraId="2CEE9367" w14:textId="77777777" w:rsidTr="00B10764">
        <w:trPr>
          <w:trHeight w:val="497"/>
        </w:trPr>
        <w:tc>
          <w:tcPr>
            <w:tcW w:w="0" w:type="auto"/>
            <w:vAlign w:val="center"/>
          </w:tcPr>
          <w:p w14:paraId="1A8D1A16" w14:textId="77777777" w:rsidR="00A96A15" w:rsidRDefault="00A96A15" w:rsidP="00B10764">
            <w:pPr>
              <w:spacing w:before="100" w:beforeAutospacing="1" w:after="100" w:afterAutospacing="1"/>
              <w:ind w:left="288"/>
              <w:rPr>
                <w:rFonts w:ascii="Tahoma" w:eastAsia="Calibri" w:hAnsi="Tahoma" w:cs="Tahoma"/>
                <w:sz w:val="20"/>
                <w:szCs w:val="20"/>
              </w:rPr>
            </w:pPr>
            <w:r>
              <w:rPr>
                <w:rFonts w:ascii="Tahoma" w:eastAsia="Calibri" w:hAnsi="Tahoma" w:cs="Tahoma"/>
                <w:sz w:val="20"/>
                <w:szCs w:val="20"/>
              </w:rPr>
              <w:t>2.0</w:t>
            </w:r>
          </w:p>
        </w:tc>
        <w:tc>
          <w:tcPr>
            <w:tcW w:w="0" w:type="auto"/>
            <w:vAlign w:val="center"/>
          </w:tcPr>
          <w:p w14:paraId="322E77EA" w14:textId="77777777" w:rsidR="00A96A15" w:rsidRPr="00487AD5" w:rsidRDefault="00A96A15" w:rsidP="00B10764">
            <w:pPr>
              <w:spacing w:before="100" w:beforeAutospacing="1" w:after="100" w:afterAutospacing="1"/>
              <w:rPr>
                <w:rFonts w:ascii="Tahoma" w:eastAsia="Calibri" w:hAnsi="Tahoma" w:cs="Tahoma"/>
                <w:sz w:val="20"/>
                <w:szCs w:val="20"/>
              </w:rPr>
            </w:pPr>
            <w:r>
              <w:rPr>
                <w:rFonts w:ascii="Tahoma" w:eastAsia="Calibri" w:hAnsi="Tahoma" w:cs="Tahoma"/>
                <w:sz w:val="20"/>
                <w:szCs w:val="20"/>
              </w:rPr>
              <w:t>3-Jan-23</w:t>
            </w:r>
          </w:p>
        </w:tc>
        <w:tc>
          <w:tcPr>
            <w:tcW w:w="0" w:type="auto"/>
            <w:vAlign w:val="center"/>
          </w:tcPr>
          <w:p w14:paraId="3BBB0F25" w14:textId="77777777" w:rsidR="00A96A15" w:rsidRDefault="00A96A15" w:rsidP="00B10764">
            <w:pPr>
              <w:tabs>
                <w:tab w:val="left" w:pos="2758"/>
              </w:tabs>
              <w:spacing w:before="100" w:beforeAutospacing="1" w:after="100" w:afterAutospacing="1"/>
              <w:ind w:right="-3"/>
              <w:rPr>
                <w:rFonts w:ascii="Tahoma" w:eastAsia="Calibri" w:hAnsi="Tahoma" w:cs="Tahoma"/>
                <w:sz w:val="20"/>
                <w:szCs w:val="20"/>
              </w:rPr>
            </w:pPr>
            <w:r>
              <w:rPr>
                <w:rFonts w:ascii="Tahoma" w:eastAsia="Calibri" w:hAnsi="Tahoma" w:cs="Tahoma"/>
                <w:sz w:val="20"/>
                <w:szCs w:val="20"/>
              </w:rPr>
              <w:t>Spelling corrections and alignment changes</w:t>
            </w:r>
          </w:p>
        </w:tc>
        <w:tc>
          <w:tcPr>
            <w:tcW w:w="0" w:type="auto"/>
            <w:vAlign w:val="center"/>
          </w:tcPr>
          <w:p w14:paraId="1240CEB1" w14:textId="77777777" w:rsidR="00A96A15" w:rsidRPr="00487AD5" w:rsidRDefault="00A96A15" w:rsidP="00B10764">
            <w:pPr>
              <w:rPr>
                <w:rFonts w:ascii="Tahoma" w:eastAsia="Calibri" w:hAnsi="Tahoma" w:cs="Tahoma"/>
                <w:sz w:val="20"/>
                <w:szCs w:val="20"/>
              </w:rPr>
            </w:pPr>
            <w:r>
              <w:rPr>
                <w:rFonts w:ascii="Tahoma" w:eastAsia="Calibri" w:hAnsi="Tahoma" w:cs="Tahoma"/>
                <w:sz w:val="20"/>
                <w:szCs w:val="20"/>
              </w:rPr>
              <w:t>Premalatha G</w:t>
            </w:r>
          </w:p>
        </w:tc>
        <w:tc>
          <w:tcPr>
            <w:tcW w:w="0" w:type="auto"/>
            <w:vAlign w:val="center"/>
          </w:tcPr>
          <w:p w14:paraId="5B462461" w14:textId="77777777" w:rsidR="00A96A15" w:rsidRPr="00487AD5" w:rsidRDefault="00A96A15" w:rsidP="00B10764">
            <w:pPr>
              <w:rPr>
                <w:rFonts w:ascii="Tahoma" w:eastAsia="Calibri" w:hAnsi="Tahoma" w:cs="Tahoma"/>
                <w:sz w:val="20"/>
                <w:szCs w:val="20"/>
              </w:rPr>
            </w:pPr>
          </w:p>
        </w:tc>
      </w:tr>
      <w:tr w:rsidR="00A96A15" w:rsidRPr="00E6166E" w14:paraId="59E78374" w14:textId="77777777" w:rsidTr="00B10764">
        <w:trPr>
          <w:trHeight w:val="497"/>
        </w:trPr>
        <w:tc>
          <w:tcPr>
            <w:tcW w:w="0" w:type="auto"/>
            <w:vAlign w:val="center"/>
          </w:tcPr>
          <w:p w14:paraId="57999B0D" w14:textId="77777777" w:rsidR="00A96A15" w:rsidRDefault="00A96A15" w:rsidP="00B10764">
            <w:pPr>
              <w:spacing w:before="100" w:beforeAutospacing="1" w:after="100" w:afterAutospacing="1"/>
              <w:ind w:left="288"/>
              <w:rPr>
                <w:rFonts w:ascii="Tahoma" w:eastAsia="Calibri" w:hAnsi="Tahoma" w:cs="Tahoma"/>
                <w:sz w:val="20"/>
                <w:szCs w:val="20"/>
              </w:rPr>
            </w:pPr>
            <w:r>
              <w:rPr>
                <w:rFonts w:ascii="Tahoma" w:eastAsia="Calibri" w:hAnsi="Tahoma" w:cs="Tahoma"/>
                <w:sz w:val="20"/>
                <w:szCs w:val="20"/>
              </w:rPr>
              <w:t>2.1</w:t>
            </w:r>
          </w:p>
        </w:tc>
        <w:tc>
          <w:tcPr>
            <w:tcW w:w="0" w:type="auto"/>
            <w:vAlign w:val="center"/>
          </w:tcPr>
          <w:p w14:paraId="3ADE2A40" w14:textId="6F80358B" w:rsidR="00A96A15" w:rsidRDefault="00533A54" w:rsidP="00B10764">
            <w:pPr>
              <w:spacing w:before="100" w:beforeAutospacing="1" w:after="100" w:afterAutospacing="1"/>
              <w:rPr>
                <w:rFonts w:ascii="Tahoma" w:eastAsia="Calibri" w:hAnsi="Tahoma" w:cs="Tahoma"/>
                <w:sz w:val="20"/>
                <w:szCs w:val="20"/>
              </w:rPr>
            </w:pPr>
            <w:r>
              <w:rPr>
                <w:rFonts w:ascii="Tahoma" w:eastAsia="Calibri" w:hAnsi="Tahoma" w:cs="Tahoma"/>
                <w:sz w:val="20"/>
                <w:szCs w:val="20"/>
              </w:rPr>
              <w:t>1</w:t>
            </w:r>
            <w:r w:rsidR="00A5727E">
              <w:rPr>
                <w:rFonts w:ascii="Tahoma" w:eastAsia="Calibri" w:hAnsi="Tahoma" w:cs="Tahoma"/>
                <w:sz w:val="20"/>
                <w:szCs w:val="20"/>
              </w:rPr>
              <w:t>3</w:t>
            </w:r>
            <w:r w:rsidR="00A96A15">
              <w:rPr>
                <w:rFonts w:ascii="Tahoma" w:eastAsia="Calibri" w:hAnsi="Tahoma" w:cs="Tahoma"/>
                <w:sz w:val="20"/>
                <w:szCs w:val="20"/>
              </w:rPr>
              <w:t>-Jan-23</w:t>
            </w:r>
          </w:p>
        </w:tc>
        <w:tc>
          <w:tcPr>
            <w:tcW w:w="0" w:type="auto"/>
            <w:vAlign w:val="center"/>
          </w:tcPr>
          <w:p w14:paraId="78079BA2" w14:textId="69DB526E" w:rsidR="00A96A15" w:rsidRDefault="00A96A15" w:rsidP="00B10764">
            <w:pPr>
              <w:tabs>
                <w:tab w:val="left" w:pos="2758"/>
              </w:tabs>
              <w:spacing w:before="100" w:beforeAutospacing="1" w:after="100" w:afterAutospacing="1"/>
              <w:ind w:right="-3"/>
              <w:rPr>
                <w:rFonts w:ascii="Tahoma" w:eastAsia="Calibri" w:hAnsi="Tahoma" w:cs="Tahoma"/>
                <w:sz w:val="20"/>
                <w:szCs w:val="20"/>
              </w:rPr>
            </w:pPr>
            <w:r>
              <w:rPr>
                <w:rFonts w:ascii="Tahoma" w:eastAsia="Calibri" w:hAnsi="Tahoma" w:cs="Tahoma"/>
                <w:sz w:val="20"/>
                <w:szCs w:val="20"/>
              </w:rPr>
              <w:t xml:space="preserve">Updated section </w:t>
            </w:r>
            <w:r w:rsidR="00533A54">
              <w:rPr>
                <w:rFonts w:ascii="Tahoma" w:eastAsia="Calibri" w:hAnsi="Tahoma" w:cs="Tahoma"/>
                <w:sz w:val="20"/>
                <w:szCs w:val="20"/>
              </w:rPr>
              <w:t>A-9, E-1</w:t>
            </w:r>
          </w:p>
        </w:tc>
        <w:tc>
          <w:tcPr>
            <w:tcW w:w="0" w:type="auto"/>
            <w:vAlign w:val="center"/>
          </w:tcPr>
          <w:p w14:paraId="56EA9381" w14:textId="77777777" w:rsidR="00A96A15" w:rsidRDefault="00A96A15" w:rsidP="00B10764">
            <w:pPr>
              <w:rPr>
                <w:rFonts w:ascii="Tahoma" w:eastAsia="Calibri" w:hAnsi="Tahoma" w:cs="Tahoma"/>
                <w:sz w:val="20"/>
                <w:szCs w:val="20"/>
              </w:rPr>
            </w:pPr>
            <w:r w:rsidRPr="00964BCE">
              <w:rPr>
                <w:rFonts w:ascii="Tahoma" w:eastAsia="Calibri" w:hAnsi="Tahoma" w:cs="Tahoma"/>
                <w:sz w:val="20"/>
                <w:szCs w:val="20"/>
              </w:rPr>
              <w:t>Gouri Mahendru</w:t>
            </w:r>
          </w:p>
        </w:tc>
        <w:tc>
          <w:tcPr>
            <w:tcW w:w="0" w:type="auto"/>
            <w:vAlign w:val="center"/>
          </w:tcPr>
          <w:p w14:paraId="0029AD3C" w14:textId="77777777" w:rsidR="00A96A15" w:rsidRPr="00487AD5" w:rsidRDefault="00A96A15" w:rsidP="00B10764">
            <w:pPr>
              <w:rPr>
                <w:rFonts w:ascii="Tahoma" w:eastAsia="Calibri" w:hAnsi="Tahoma" w:cs="Tahoma"/>
                <w:sz w:val="20"/>
                <w:szCs w:val="20"/>
              </w:rPr>
            </w:pPr>
          </w:p>
        </w:tc>
      </w:tr>
    </w:tbl>
    <w:p w14:paraId="3E6A6568" w14:textId="20763E11" w:rsidR="00062A79" w:rsidRDefault="00062A79">
      <w:pPr>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rPr>
        <w:id w:val="-1660214757"/>
        <w:docPartObj>
          <w:docPartGallery w:val="Table of Contents"/>
          <w:docPartUnique/>
        </w:docPartObj>
      </w:sdtPr>
      <w:sdtEndPr>
        <w:rPr>
          <w:b/>
          <w:bCs/>
          <w:noProof/>
        </w:rPr>
      </w:sdtEndPr>
      <w:sdtContent>
        <w:p w14:paraId="195F14C8" w14:textId="50F12787" w:rsidR="00533A54" w:rsidRDefault="00533A54">
          <w:pPr>
            <w:pStyle w:val="TOCHeading"/>
          </w:pPr>
          <w:r>
            <w:t>Table of Contents</w:t>
          </w:r>
        </w:p>
        <w:p w14:paraId="76732659" w14:textId="5ECAF530" w:rsidR="00533A54" w:rsidRDefault="00533A54">
          <w:pPr>
            <w:pStyle w:val="TOC1"/>
            <w:tabs>
              <w:tab w:val="right" w:leader="underscore" w:pos="9350"/>
            </w:tabs>
            <w:rPr>
              <w:rFonts w:eastAsiaTheme="minorEastAsia"/>
              <w:noProof/>
              <w:lang w:val="en-IN" w:eastAsia="en-IN"/>
            </w:rPr>
          </w:pPr>
          <w:r>
            <w:fldChar w:fldCharType="begin"/>
          </w:r>
          <w:r>
            <w:instrText xml:space="preserve"> TOC \o "1-3" \h \z \u </w:instrText>
          </w:r>
          <w:r>
            <w:fldChar w:fldCharType="separate"/>
          </w:r>
          <w:hyperlink w:anchor="_Toc125139543" w:history="1">
            <w:r w:rsidRPr="00695DF0">
              <w:rPr>
                <w:rStyle w:val="Hyperlink"/>
                <w:rFonts w:cstheme="minorHAnsi"/>
                <w:b/>
                <w:bCs/>
                <w:noProof/>
              </w:rPr>
              <w:t>Section A: Introduction</w:t>
            </w:r>
            <w:r>
              <w:rPr>
                <w:noProof/>
                <w:webHidden/>
              </w:rPr>
              <w:tab/>
            </w:r>
            <w:r>
              <w:rPr>
                <w:noProof/>
                <w:webHidden/>
              </w:rPr>
              <w:fldChar w:fldCharType="begin"/>
            </w:r>
            <w:r>
              <w:rPr>
                <w:noProof/>
                <w:webHidden/>
              </w:rPr>
              <w:instrText xml:space="preserve"> PAGEREF _Toc125139543 \h </w:instrText>
            </w:r>
            <w:r>
              <w:rPr>
                <w:noProof/>
                <w:webHidden/>
              </w:rPr>
            </w:r>
            <w:r>
              <w:rPr>
                <w:noProof/>
                <w:webHidden/>
              </w:rPr>
              <w:fldChar w:fldCharType="separate"/>
            </w:r>
            <w:r>
              <w:rPr>
                <w:noProof/>
                <w:webHidden/>
              </w:rPr>
              <w:t>5</w:t>
            </w:r>
            <w:r>
              <w:rPr>
                <w:noProof/>
                <w:webHidden/>
              </w:rPr>
              <w:fldChar w:fldCharType="end"/>
            </w:r>
          </w:hyperlink>
        </w:p>
        <w:p w14:paraId="3A9317DF" w14:textId="5B02BFB2" w:rsidR="00533A54" w:rsidRDefault="00000000">
          <w:pPr>
            <w:pStyle w:val="TOC2"/>
            <w:tabs>
              <w:tab w:val="left" w:pos="660"/>
              <w:tab w:val="right" w:leader="underscore" w:pos="9350"/>
            </w:tabs>
            <w:rPr>
              <w:rFonts w:eastAsiaTheme="minorEastAsia"/>
              <w:noProof/>
              <w:lang w:val="en-IN" w:eastAsia="en-IN"/>
            </w:rPr>
          </w:pPr>
          <w:hyperlink w:anchor="_Toc125139544" w:history="1">
            <w:r w:rsidR="00533A54" w:rsidRPr="00695DF0">
              <w:rPr>
                <w:rStyle w:val="Hyperlink"/>
                <w:rFonts w:ascii="Calibri Light" w:eastAsia="Times New Roman" w:hAnsi="Calibri Light" w:cs="Times New Roman"/>
                <w:noProof/>
              </w:rPr>
              <w:t>1.</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Overview</w:t>
            </w:r>
            <w:r w:rsidR="00533A54">
              <w:rPr>
                <w:noProof/>
                <w:webHidden/>
              </w:rPr>
              <w:tab/>
            </w:r>
            <w:r w:rsidR="00533A54">
              <w:rPr>
                <w:noProof/>
                <w:webHidden/>
              </w:rPr>
              <w:fldChar w:fldCharType="begin"/>
            </w:r>
            <w:r w:rsidR="00533A54">
              <w:rPr>
                <w:noProof/>
                <w:webHidden/>
              </w:rPr>
              <w:instrText xml:space="preserve"> PAGEREF _Toc125139544 \h </w:instrText>
            </w:r>
            <w:r w:rsidR="00533A54">
              <w:rPr>
                <w:noProof/>
                <w:webHidden/>
              </w:rPr>
            </w:r>
            <w:r w:rsidR="00533A54">
              <w:rPr>
                <w:noProof/>
                <w:webHidden/>
              </w:rPr>
              <w:fldChar w:fldCharType="separate"/>
            </w:r>
            <w:r w:rsidR="00533A54">
              <w:rPr>
                <w:noProof/>
                <w:webHidden/>
              </w:rPr>
              <w:t>5</w:t>
            </w:r>
            <w:r w:rsidR="00533A54">
              <w:rPr>
                <w:noProof/>
                <w:webHidden/>
              </w:rPr>
              <w:fldChar w:fldCharType="end"/>
            </w:r>
          </w:hyperlink>
        </w:p>
        <w:p w14:paraId="3807A373" w14:textId="474C534B" w:rsidR="00533A54" w:rsidRDefault="00000000">
          <w:pPr>
            <w:pStyle w:val="TOC2"/>
            <w:tabs>
              <w:tab w:val="left" w:pos="660"/>
              <w:tab w:val="right" w:leader="underscore" w:pos="9350"/>
            </w:tabs>
            <w:rPr>
              <w:rFonts w:eastAsiaTheme="minorEastAsia"/>
              <w:noProof/>
              <w:lang w:val="en-IN" w:eastAsia="en-IN"/>
            </w:rPr>
          </w:pPr>
          <w:hyperlink w:anchor="_Toc125139545" w:history="1">
            <w:r w:rsidR="00533A54" w:rsidRPr="00695DF0">
              <w:rPr>
                <w:rStyle w:val="Hyperlink"/>
                <w:rFonts w:ascii="Tahoma" w:hAnsi="Tahoma" w:cs="Tahoma"/>
                <w:noProof/>
              </w:rPr>
              <w:t>2.</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Definition</w:t>
            </w:r>
            <w:r w:rsidR="00533A54">
              <w:rPr>
                <w:noProof/>
                <w:webHidden/>
              </w:rPr>
              <w:tab/>
            </w:r>
            <w:r w:rsidR="00533A54">
              <w:rPr>
                <w:noProof/>
                <w:webHidden/>
              </w:rPr>
              <w:fldChar w:fldCharType="begin"/>
            </w:r>
            <w:r w:rsidR="00533A54">
              <w:rPr>
                <w:noProof/>
                <w:webHidden/>
              </w:rPr>
              <w:instrText xml:space="preserve"> PAGEREF _Toc125139545 \h </w:instrText>
            </w:r>
            <w:r w:rsidR="00533A54">
              <w:rPr>
                <w:noProof/>
                <w:webHidden/>
              </w:rPr>
            </w:r>
            <w:r w:rsidR="00533A54">
              <w:rPr>
                <w:noProof/>
                <w:webHidden/>
              </w:rPr>
              <w:fldChar w:fldCharType="separate"/>
            </w:r>
            <w:r w:rsidR="00533A54">
              <w:rPr>
                <w:noProof/>
                <w:webHidden/>
              </w:rPr>
              <w:t>5</w:t>
            </w:r>
            <w:r w:rsidR="00533A54">
              <w:rPr>
                <w:noProof/>
                <w:webHidden/>
              </w:rPr>
              <w:fldChar w:fldCharType="end"/>
            </w:r>
          </w:hyperlink>
        </w:p>
        <w:p w14:paraId="181639AA" w14:textId="3751DCBB" w:rsidR="00533A54" w:rsidRDefault="00000000">
          <w:pPr>
            <w:pStyle w:val="TOC2"/>
            <w:tabs>
              <w:tab w:val="left" w:pos="660"/>
              <w:tab w:val="right" w:leader="underscore" w:pos="9350"/>
            </w:tabs>
            <w:rPr>
              <w:rFonts w:eastAsiaTheme="minorEastAsia"/>
              <w:noProof/>
              <w:lang w:val="en-IN" w:eastAsia="en-IN"/>
            </w:rPr>
          </w:pPr>
          <w:hyperlink w:anchor="_Toc125139546" w:history="1">
            <w:r w:rsidR="00533A54" w:rsidRPr="00695DF0">
              <w:rPr>
                <w:rStyle w:val="Hyperlink"/>
                <w:rFonts w:ascii="Calibri Light" w:eastAsia="Times New Roman" w:hAnsi="Calibri Light" w:cs="Times New Roman"/>
                <w:noProof/>
              </w:rPr>
              <w:t>3.</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Process Objective</w:t>
            </w:r>
            <w:r w:rsidR="00533A54">
              <w:rPr>
                <w:noProof/>
                <w:webHidden/>
              </w:rPr>
              <w:tab/>
            </w:r>
            <w:r w:rsidR="00533A54">
              <w:rPr>
                <w:noProof/>
                <w:webHidden/>
              </w:rPr>
              <w:fldChar w:fldCharType="begin"/>
            </w:r>
            <w:r w:rsidR="00533A54">
              <w:rPr>
                <w:noProof/>
                <w:webHidden/>
              </w:rPr>
              <w:instrText xml:space="preserve"> PAGEREF _Toc125139546 \h </w:instrText>
            </w:r>
            <w:r w:rsidR="00533A54">
              <w:rPr>
                <w:noProof/>
                <w:webHidden/>
              </w:rPr>
            </w:r>
            <w:r w:rsidR="00533A54">
              <w:rPr>
                <w:noProof/>
                <w:webHidden/>
              </w:rPr>
              <w:fldChar w:fldCharType="separate"/>
            </w:r>
            <w:r w:rsidR="00533A54">
              <w:rPr>
                <w:noProof/>
                <w:webHidden/>
              </w:rPr>
              <w:t>6</w:t>
            </w:r>
            <w:r w:rsidR="00533A54">
              <w:rPr>
                <w:noProof/>
                <w:webHidden/>
              </w:rPr>
              <w:fldChar w:fldCharType="end"/>
            </w:r>
          </w:hyperlink>
        </w:p>
        <w:p w14:paraId="27AEDBCB" w14:textId="63C8712E" w:rsidR="00533A54" w:rsidRDefault="00000000">
          <w:pPr>
            <w:pStyle w:val="TOC2"/>
            <w:tabs>
              <w:tab w:val="left" w:pos="660"/>
              <w:tab w:val="right" w:leader="underscore" w:pos="9350"/>
            </w:tabs>
            <w:rPr>
              <w:rFonts w:eastAsiaTheme="minorEastAsia"/>
              <w:noProof/>
              <w:lang w:val="en-IN" w:eastAsia="en-IN"/>
            </w:rPr>
          </w:pPr>
          <w:hyperlink w:anchor="_Toc125139547" w:history="1">
            <w:r w:rsidR="00533A54" w:rsidRPr="00695DF0">
              <w:rPr>
                <w:rStyle w:val="Hyperlink"/>
                <w:rFonts w:ascii="Calibri Light" w:eastAsia="Times New Roman" w:hAnsi="Calibri Light" w:cs="Times New Roman"/>
                <w:noProof/>
              </w:rPr>
              <w:t>4.</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Scope</w:t>
            </w:r>
            <w:r w:rsidR="00533A54">
              <w:rPr>
                <w:noProof/>
                <w:webHidden/>
              </w:rPr>
              <w:tab/>
            </w:r>
            <w:r w:rsidR="00533A54">
              <w:rPr>
                <w:noProof/>
                <w:webHidden/>
              </w:rPr>
              <w:fldChar w:fldCharType="begin"/>
            </w:r>
            <w:r w:rsidR="00533A54">
              <w:rPr>
                <w:noProof/>
                <w:webHidden/>
              </w:rPr>
              <w:instrText xml:space="preserve"> PAGEREF _Toc125139547 \h </w:instrText>
            </w:r>
            <w:r w:rsidR="00533A54">
              <w:rPr>
                <w:noProof/>
                <w:webHidden/>
              </w:rPr>
            </w:r>
            <w:r w:rsidR="00533A54">
              <w:rPr>
                <w:noProof/>
                <w:webHidden/>
              </w:rPr>
              <w:fldChar w:fldCharType="separate"/>
            </w:r>
            <w:r w:rsidR="00533A54">
              <w:rPr>
                <w:noProof/>
                <w:webHidden/>
              </w:rPr>
              <w:t>6</w:t>
            </w:r>
            <w:r w:rsidR="00533A54">
              <w:rPr>
                <w:noProof/>
                <w:webHidden/>
              </w:rPr>
              <w:fldChar w:fldCharType="end"/>
            </w:r>
          </w:hyperlink>
        </w:p>
        <w:p w14:paraId="7A32B496" w14:textId="5A08F1C1" w:rsidR="00533A54" w:rsidRDefault="00000000">
          <w:pPr>
            <w:pStyle w:val="TOC2"/>
            <w:tabs>
              <w:tab w:val="left" w:pos="660"/>
              <w:tab w:val="right" w:leader="underscore" w:pos="9350"/>
            </w:tabs>
            <w:rPr>
              <w:rFonts w:eastAsiaTheme="minorEastAsia"/>
              <w:noProof/>
              <w:lang w:val="en-IN" w:eastAsia="en-IN"/>
            </w:rPr>
          </w:pPr>
          <w:hyperlink w:anchor="_Toc125139554" w:history="1">
            <w:r w:rsidR="00533A54" w:rsidRPr="00695DF0">
              <w:rPr>
                <w:rStyle w:val="Hyperlink"/>
                <w:rFonts w:ascii="Calibri Light" w:eastAsia="Times New Roman" w:hAnsi="Calibri Light" w:cs="Times New Roman"/>
                <w:noProof/>
              </w:rPr>
              <w:t>5.</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Benefits</w:t>
            </w:r>
            <w:r w:rsidR="00533A54">
              <w:rPr>
                <w:noProof/>
                <w:webHidden/>
              </w:rPr>
              <w:tab/>
            </w:r>
            <w:r w:rsidR="00533A54">
              <w:rPr>
                <w:noProof/>
                <w:webHidden/>
              </w:rPr>
              <w:fldChar w:fldCharType="begin"/>
            </w:r>
            <w:r w:rsidR="00533A54">
              <w:rPr>
                <w:noProof/>
                <w:webHidden/>
              </w:rPr>
              <w:instrText xml:space="preserve"> PAGEREF _Toc125139554 \h </w:instrText>
            </w:r>
            <w:r w:rsidR="00533A54">
              <w:rPr>
                <w:noProof/>
                <w:webHidden/>
              </w:rPr>
            </w:r>
            <w:r w:rsidR="00533A54">
              <w:rPr>
                <w:noProof/>
                <w:webHidden/>
              </w:rPr>
              <w:fldChar w:fldCharType="separate"/>
            </w:r>
            <w:r w:rsidR="00533A54">
              <w:rPr>
                <w:noProof/>
                <w:webHidden/>
              </w:rPr>
              <w:t>7</w:t>
            </w:r>
            <w:r w:rsidR="00533A54">
              <w:rPr>
                <w:noProof/>
                <w:webHidden/>
              </w:rPr>
              <w:fldChar w:fldCharType="end"/>
            </w:r>
          </w:hyperlink>
        </w:p>
        <w:p w14:paraId="0646E764" w14:textId="7839908F" w:rsidR="00533A54" w:rsidRDefault="00000000">
          <w:pPr>
            <w:pStyle w:val="TOC2"/>
            <w:tabs>
              <w:tab w:val="left" w:pos="660"/>
              <w:tab w:val="right" w:leader="underscore" w:pos="9350"/>
            </w:tabs>
            <w:rPr>
              <w:rFonts w:eastAsiaTheme="minorEastAsia"/>
              <w:noProof/>
              <w:lang w:val="en-IN" w:eastAsia="en-IN"/>
            </w:rPr>
          </w:pPr>
          <w:hyperlink w:anchor="_Toc125139555" w:history="1">
            <w:r w:rsidR="00533A54" w:rsidRPr="00695DF0">
              <w:rPr>
                <w:rStyle w:val="Hyperlink"/>
                <w:rFonts w:ascii="Calibri Light" w:eastAsia="Times New Roman" w:hAnsi="Calibri Light" w:cs="Times New Roman"/>
                <w:noProof/>
              </w:rPr>
              <w:t>6.</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Triggers, Inputs and Outputs</w:t>
            </w:r>
            <w:r w:rsidR="00533A54">
              <w:rPr>
                <w:noProof/>
                <w:webHidden/>
              </w:rPr>
              <w:tab/>
            </w:r>
            <w:r w:rsidR="00533A54">
              <w:rPr>
                <w:noProof/>
                <w:webHidden/>
              </w:rPr>
              <w:fldChar w:fldCharType="begin"/>
            </w:r>
            <w:r w:rsidR="00533A54">
              <w:rPr>
                <w:noProof/>
                <w:webHidden/>
              </w:rPr>
              <w:instrText xml:space="preserve"> PAGEREF _Toc125139555 \h </w:instrText>
            </w:r>
            <w:r w:rsidR="00533A54">
              <w:rPr>
                <w:noProof/>
                <w:webHidden/>
              </w:rPr>
            </w:r>
            <w:r w:rsidR="00533A54">
              <w:rPr>
                <w:noProof/>
                <w:webHidden/>
              </w:rPr>
              <w:fldChar w:fldCharType="separate"/>
            </w:r>
            <w:r w:rsidR="00533A54">
              <w:rPr>
                <w:noProof/>
                <w:webHidden/>
              </w:rPr>
              <w:t>7</w:t>
            </w:r>
            <w:r w:rsidR="00533A54">
              <w:rPr>
                <w:noProof/>
                <w:webHidden/>
              </w:rPr>
              <w:fldChar w:fldCharType="end"/>
            </w:r>
          </w:hyperlink>
        </w:p>
        <w:p w14:paraId="69279568" w14:textId="0ED1512E" w:rsidR="00533A54" w:rsidRDefault="00000000">
          <w:pPr>
            <w:pStyle w:val="TOC2"/>
            <w:tabs>
              <w:tab w:val="left" w:pos="660"/>
              <w:tab w:val="right" w:leader="underscore" w:pos="9350"/>
            </w:tabs>
            <w:rPr>
              <w:rFonts w:eastAsiaTheme="minorEastAsia"/>
              <w:noProof/>
              <w:lang w:val="en-IN" w:eastAsia="en-IN"/>
            </w:rPr>
          </w:pPr>
          <w:hyperlink w:anchor="_Toc125139556" w:history="1">
            <w:r w:rsidR="00533A54" w:rsidRPr="00695DF0">
              <w:rPr>
                <w:rStyle w:val="Hyperlink"/>
                <w:rFonts w:ascii="Calibri Light" w:eastAsia="Times New Roman" w:hAnsi="Calibri Light" w:cs="Times New Roman"/>
                <w:noProof/>
              </w:rPr>
              <w:t>7.</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Key Terms</w:t>
            </w:r>
            <w:r w:rsidR="00533A54">
              <w:rPr>
                <w:noProof/>
                <w:webHidden/>
              </w:rPr>
              <w:tab/>
            </w:r>
            <w:r w:rsidR="00533A54">
              <w:rPr>
                <w:noProof/>
                <w:webHidden/>
              </w:rPr>
              <w:fldChar w:fldCharType="begin"/>
            </w:r>
            <w:r w:rsidR="00533A54">
              <w:rPr>
                <w:noProof/>
                <w:webHidden/>
              </w:rPr>
              <w:instrText xml:space="preserve"> PAGEREF _Toc125139556 \h </w:instrText>
            </w:r>
            <w:r w:rsidR="00533A54">
              <w:rPr>
                <w:noProof/>
                <w:webHidden/>
              </w:rPr>
            </w:r>
            <w:r w:rsidR="00533A54">
              <w:rPr>
                <w:noProof/>
                <w:webHidden/>
              </w:rPr>
              <w:fldChar w:fldCharType="separate"/>
            </w:r>
            <w:r w:rsidR="00533A54">
              <w:rPr>
                <w:noProof/>
                <w:webHidden/>
              </w:rPr>
              <w:t>7</w:t>
            </w:r>
            <w:r w:rsidR="00533A54">
              <w:rPr>
                <w:noProof/>
                <w:webHidden/>
              </w:rPr>
              <w:fldChar w:fldCharType="end"/>
            </w:r>
          </w:hyperlink>
        </w:p>
        <w:p w14:paraId="2E9BABD2" w14:textId="724EFA98" w:rsidR="00533A54" w:rsidRDefault="00000000">
          <w:pPr>
            <w:pStyle w:val="TOC2"/>
            <w:tabs>
              <w:tab w:val="left" w:pos="660"/>
              <w:tab w:val="right" w:leader="underscore" w:pos="9350"/>
            </w:tabs>
            <w:rPr>
              <w:rFonts w:eastAsiaTheme="minorEastAsia"/>
              <w:noProof/>
              <w:lang w:val="en-IN" w:eastAsia="en-IN"/>
            </w:rPr>
          </w:pPr>
          <w:hyperlink w:anchor="_Toc125139557" w:history="1">
            <w:r w:rsidR="00533A54" w:rsidRPr="00695DF0">
              <w:rPr>
                <w:rStyle w:val="Hyperlink"/>
                <w:rFonts w:ascii="Calibri Light" w:eastAsia="Times New Roman" w:hAnsi="Calibri Light" w:cs="Times New Roman"/>
                <w:noProof/>
              </w:rPr>
              <w:t>8.</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Demand Management and Service Lifecycle</w:t>
            </w:r>
            <w:r w:rsidR="00533A54">
              <w:rPr>
                <w:noProof/>
                <w:webHidden/>
              </w:rPr>
              <w:tab/>
            </w:r>
            <w:r w:rsidR="00533A54">
              <w:rPr>
                <w:noProof/>
                <w:webHidden/>
              </w:rPr>
              <w:fldChar w:fldCharType="begin"/>
            </w:r>
            <w:r w:rsidR="00533A54">
              <w:rPr>
                <w:noProof/>
                <w:webHidden/>
              </w:rPr>
              <w:instrText xml:space="preserve"> PAGEREF _Toc125139557 \h </w:instrText>
            </w:r>
            <w:r w:rsidR="00533A54">
              <w:rPr>
                <w:noProof/>
                <w:webHidden/>
              </w:rPr>
            </w:r>
            <w:r w:rsidR="00533A54">
              <w:rPr>
                <w:noProof/>
                <w:webHidden/>
              </w:rPr>
              <w:fldChar w:fldCharType="separate"/>
            </w:r>
            <w:r w:rsidR="00533A54">
              <w:rPr>
                <w:noProof/>
                <w:webHidden/>
              </w:rPr>
              <w:t>9</w:t>
            </w:r>
            <w:r w:rsidR="00533A54">
              <w:rPr>
                <w:noProof/>
                <w:webHidden/>
              </w:rPr>
              <w:fldChar w:fldCharType="end"/>
            </w:r>
          </w:hyperlink>
        </w:p>
        <w:p w14:paraId="251B667E" w14:textId="2B2EBA89" w:rsidR="00533A54" w:rsidRDefault="00000000">
          <w:pPr>
            <w:pStyle w:val="TOC2"/>
            <w:tabs>
              <w:tab w:val="left" w:pos="660"/>
              <w:tab w:val="right" w:leader="underscore" w:pos="9350"/>
            </w:tabs>
            <w:rPr>
              <w:rFonts w:eastAsiaTheme="minorEastAsia"/>
              <w:noProof/>
              <w:lang w:val="en-IN" w:eastAsia="en-IN"/>
            </w:rPr>
          </w:pPr>
          <w:hyperlink w:anchor="_Toc125139558" w:history="1">
            <w:r w:rsidR="00533A54" w:rsidRPr="00695DF0">
              <w:rPr>
                <w:rStyle w:val="Hyperlink"/>
                <w:rFonts w:ascii="Calibri Light" w:eastAsia="Times New Roman" w:hAnsi="Calibri Light" w:cs="Times New Roman"/>
                <w:noProof/>
              </w:rPr>
              <w:t>9.</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Demand Planning</w:t>
            </w:r>
            <w:r w:rsidR="00533A54">
              <w:rPr>
                <w:noProof/>
                <w:webHidden/>
              </w:rPr>
              <w:tab/>
            </w:r>
            <w:r w:rsidR="00533A54">
              <w:rPr>
                <w:noProof/>
                <w:webHidden/>
              </w:rPr>
              <w:fldChar w:fldCharType="begin"/>
            </w:r>
            <w:r w:rsidR="00533A54">
              <w:rPr>
                <w:noProof/>
                <w:webHidden/>
              </w:rPr>
              <w:instrText xml:space="preserve"> PAGEREF _Toc125139558 \h </w:instrText>
            </w:r>
            <w:r w:rsidR="00533A54">
              <w:rPr>
                <w:noProof/>
                <w:webHidden/>
              </w:rPr>
            </w:r>
            <w:r w:rsidR="00533A54">
              <w:rPr>
                <w:noProof/>
                <w:webHidden/>
              </w:rPr>
              <w:fldChar w:fldCharType="separate"/>
            </w:r>
            <w:r w:rsidR="00533A54">
              <w:rPr>
                <w:noProof/>
                <w:webHidden/>
              </w:rPr>
              <w:t>9</w:t>
            </w:r>
            <w:r w:rsidR="00533A54">
              <w:rPr>
                <w:noProof/>
                <w:webHidden/>
              </w:rPr>
              <w:fldChar w:fldCharType="end"/>
            </w:r>
          </w:hyperlink>
        </w:p>
        <w:p w14:paraId="2737A307" w14:textId="128B3D50" w:rsidR="00533A54" w:rsidRDefault="00000000">
          <w:pPr>
            <w:pStyle w:val="TOC3"/>
            <w:tabs>
              <w:tab w:val="left" w:pos="1100"/>
              <w:tab w:val="right" w:leader="underscore" w:pos="9350"/>
            </w:tabs>
            <w:rPr>
              <w:rFonts w:eastAsiaTheme="minorEastAsia"/>
              <w:noProof/>
              <w:lang w:val="en-IN" w:eastAsia="en-IN"/>
            </w:rPr>
          </w:pPr>
          <w:hyperlink w:anchor="_Toc125139559" w:history="1">
            <w:r w:rsidR="00533A54" w:rsidRPr="00695DF0">
              <w:rPr>
                <w:rStyle w:val="Hyperlink"/>
                <w:rFonts w:asciiTheme="majorHAnsi" w:eastAsiaTheme="majorEastAsia" w:hAnsiTheme="majorHAnsi" w:cstheme="majorBidi"/>
                <w:noProof/>
              </w:rPr>
              <w:t>9.1.</w:t>
            </w:r>
            <w:r w:rsidR="00533A54">
              <w:rPr>
                <w:rFonts w:eastAsiaTheme="minorEastAsia"/>
                <w:noProof/>
                <w:lang w:val="en-IN" w:eastAsia="en-IN"/>
              </w:rPr>
              <w:tab/>
            </w:r>
            <w:r w:rsidR="00533A54" w:rsidRPr="00695DF0">
              <w:rPr>
                <w:rStyle w:val="Hyperlink"/>
                <w:rFonts w:asciiTheme="majorHAnsi" w:eastAsiaTheme="majorEastAsia" w:hAnsiTheme="majorHAnsi" w:cstheme="majorBidi"/>
                <w:noProof/>
              </w:rPr>
              <w:t>Difference between Demand Planning and Forecasting</w:t>
            </w:r>
            <w:r w:rsidR="00533A54">
              <w:rPr>
                <w:noProof/>
                <w:webHidden/>
              </w:rPr>
              <w:tab/>
            </w:r>
            <w:r w:rsidR="00533A54">
              <w:rPr>
                <w:noProof/>
                <w:webHidden/>
              </w:rPr>
              <w:fldChar w:fldCharType="begin"/>
            </w:r>
            <w:r w:rsidR="00533A54">
              <w:rPr>
                <w:noProof/>
                <w:webHidden/>
              </w:rPr>
              <w:instrText xml:space="preserve"> PAGEREF _Toc125139559 \h </w:instrText>
            </w:r>
            <w:r w:rsidR="00533A54">
              <w:rPr>
                <w:noProof/>
                <w:webHidden/>
              </w:rPr>
            </w:r>
            <w:r w:rsidR="00533A54">
              <w:rPr>
                <w:noProof/>
                <w:webHidden/>
              </w:rPr>
              <w:fldChar w:fldCharType="separate"/>
            </w:r>
            <w:r w:rsidR="00533A54">
              <w:rPr>
                <w:noProof/>
                <w:webHidden/>
              </w:rPr>
              <w:t>10</w:t>
            </w:r>
            <w:r w:rsidR="00533A54">
              <w:rPr>
                <w:noProof/>
                <w:webHidden/>
              </w:rPr>
              <w:fldChar w:fldCharType="end"/>
            </w:r>
          </w:hyperlink>
        </w:p>
        <w:p w14:paraId="1C760050" w14:textId="79844206" w:rsidR="00533A54" w:rsidRDefault="00000000">
          <w:pPr>
            <w:pStyle w:val="TOC3"/>
            <w:tabs>
              <w:tab w:val="left" w:pos="1100"/>
              <w:tab w:val="right" w:leader="underscore" w:pos="9350"/>
            </w:tabs>
            <w:rPr>
              <w:rFonts w:eastAsiaTheme="minorEastAsia"/>
              <w:noProof/>
              <w:lang w:val="en-IN" w:eastAsia="en-IN"/>
            </w:rPr>
          </w:pPr>
          <w:hyperlink w:anchor="_Toc125139560" w:history="1">
            <w:r w:rsidR="00533A54" w:rsidRPr="00695DF0">
              <w:rPr>
                <w:rStyle w:val="Hyperlink"/>
                <w:rFonts w:asciiTheme="majorHAnsi" w:eastAsiaTheme="majorEastAsia" w:hAnsiTheme="majorHAnsi" w:cstheme="majorBidi"/>
                <w:noProof/>
              </w:rPr>
              <w:t>9.2.</w:t>
            </w:r>
            <w:r w:rsidR="00533A54">
              <w:rPr>
                <w:rFonts w:eastAsiaTheme="minorEastAsia"/>
                <w:noProof/>
                <w:lang w:val="en-IN" w:eastAsia="en-IN"/>
              </w:rPr>
              <w:tab/>
            </w:r>
            <w:r w:rsidR="00533A54" w:rsidRPr="00695DF0">
              <w:rPr>
                <w:rStyle w:val="Hyperlink"/>
                <w:rFonts w:asciiTheme="majorHAnsi" w:eastAsiaTheme="majorEastAsia" w:hAnsiTheme="majorHAnsi" w:cstheme="majorBidi"/>
                <w:noProof/>
              </w:rPr>
              <w:t>Demand Planning Cycle</w:t>
            </w:r>
            <w:r w:rsidR="00533A54">
              <w:rPr>
                <w:noProof/>
                <w:webHidden/>
              </w:rPr>
              <w:tab/>
            </w:r>
            <w:r w:rsidR="00533A54">
              <w:rPr>
                <w:noProof/>
                <w:webHidden/>
              </w:rPr>
              <w:fldChar w:fldCharType="begin"/>
            </w:r>
            <w:r w:rsidR="00533A54">
              <w:rPr>
                <w:noProof/>
                <w:webHidden/>
              </w:rPr>
              <w:instrText xml:space="preserve"> PAGEREF _Toc125139560 \h </w:instrText>
            </w:r>
            <w:r w:rsidR="00533A54">
              <w:rPr>
                <w:noProof/>
                <w:webHidden/>
              </w:rPr>
            </w:r>
            <w:r w:rsidR="00533A54">
              <w:rPr>
                <w:noProof/>
                <w:webHidden/>
              </w:rPr>
              <w:fldChar w:fldCharType="separate"/>
            </w:r>
            <w:r w:rsidR="00533A54">
              <w:rPr>
                <w:noProof/>
                <w:webHidden/>
              </w:rPr>
              <w:t>10</w:t>
            </w:r>
            <w:r w:rsidR="00533A54">
              <w:rPr>
                <w:noProof/>
                <w:webHidden/>
              </w:rPr>
              <w:fldChar w:fldCharType="end"/>
            </w:r>
          </w:hyperlink>
        </w:p>
        <w:p w14:paraId="75F6BC73" w14:textId="218191F1" w:rsidR="00533A54" w:rsidRDefault="00000000">
          <w:pPr>
            <w:pStyle w:val="TOC3"/>
            <w:tabs>
              <w:tab w:val="left" w:pos="1100"/>
              <w:tab w:val="right" w:leader="underscore" w:pos="9350"/>
            </w:tabs>
            <w:rPr>
              <w:rFonts w:eastAsiaTheme="minorEastAsia"/>
              <w:noProof/>
              <w:lang w:val="en-IN" w:eastAsia="en-IN"/>
            </w:rPr>
          </w:pPr>
          <w:hyperlink w:anchor="_Toc125139561" w:history="1">
            <w:r w:rsidR="00533A54" w:rsidRPr="00695DF0">
              <w:rPr>
                <w:rStyle w:val="Hyperlink"/>
                <w:rFonts w:asciiTheme="majorHAnsi" w:eastAsiaTheme="majorEastAsia" w:hAnsiTheme="majorHAnsi" w:cstheme="majorBidi"/>
                <w:noProof/>
              </w:rPr>
              <w:t>9.3.</w:t>
            </w:r>
            <w:r w:rsidR="00533A54">
              <w:rPr>
                <w:rFonts w:eastAsiaTheme="minorEastAsia"/>
                <w:noProof/>
                <w:lang w:val="en-IN" w:eastAsia="en-IN"/>
              </w:rPr>
              <w:tab/>
            </w:r>
            <w:r w:rsidR="00533A54" w:rsidRPr="00695DF0">
              <w:rPr>
                <w:rStyle w:val="Hyperlink"/>
                <w:rFonts w:asciiTheme="majorHAnsi" w:eastAsiaTheme="majorEastAsia" w:hAnsiTheme="majorHAnsi" w:cstheme="majorBidi"/>
                <w:noProof/>
              </w:rPr>
              <w:t>Elements of Demand Planning Process</w:t>
            </w:r>
            <w:r w:rsidR="00533A54">
              <w:rPr>
                <w:noProof/>
                <w:webHidden/>
              </w:rPr>
              <w:tab/>
            </w:r>
            <w:r w:rsidR="00533A54">
              <w:rPr>
                <w:noProof/>
                <w:webHidden/>
              </w:rPr>
              <w:fldChar w:fldCharType="begin"/>
            </w:r>
            <w:r w:rsidR="00533A54">
              <w:rPr>
                <w:noProof/>
                <w:webHidden/>
              </w:rPr>
              <w:instrText xml:space="preserve"> PAGEREF _Toc125139561 \h </w:instrText>
            </w:r>
            <w:r w:rsidR="00533A54">
              <w:rPr>
                <w:noProof/>
                <w:webHidden/>
              </w:rPr>
            </w:r>
            <w:r w:rsidR="00533A54">
              <w:rPr>
                <w:noProof/>
                <w:webHidden/>
              </w:rPr>
              <w:fldChar w:fldCharType="separate"/>
            </w:r>
            <w:r w:rsidR="00533A54">
              <w:rPr>
                <w:noProof/>
                <w:webHidden/>
              </w:rPr>
              <w:t>11</w:t>
            </w:r>
            <w:r w:rsidR="00533A54">
              <w:rPr>
                <w:noProof/>
                <w:webHidden/>
              </w:rPr>
              <w:fldChar w:fldCharType="end"/>
            </w:r>
          </w:hyperlink>
        </w:p>
        <w:p w14:paraId="15A87B3F" w14:textId="4195AD9B" w:rsidR="00533A54" w:rsidRDefault="00000000">
          <w:pPr>
            <w:pStyle w:val="TOC3"/>
            <w:tabs>
              <w:tab w:val="left" w:pos="1100"/>
              <w:tab w:val="right" w:leader="underscore" w:pos="9350"/>
            </w:tabs>
            <w:rPr>
              <w:rFonts w:eastAsiaTheme="minorEastAsia"/>
              <w:noProof/>
              <w:lang w:val="en-IN" w:eastAsia="en-IN"/>
            </w:rPr>
          </w:pPr>
          <w:hyperlink w:anchor="_Toc125139562" w:history="1">
            <w:r w:rsidR="00533A54" w:rsidRPr="00695DF0">
              <w:rPr>
                <w:rStyle w:val="Hyperlink"/>
                <w:rFonts w:asciiTheme="majorHAnsi" w:eastAsiaTheme="majorEastAsia" w:hAnsiTheme="majorHAnsi" w:cstheme="majorBidi"/>
                <w:noProof/>
              </w:rPr>
              <w:t>9.4.</w:t>
            </w:r>
            <w:r w:rsidR="00533A54">
              <w:rPr>
                <w:rFonts w:eastAsiaTheme="minorEastAsia"/>
                <w:noProof/>
                <w:lang w:val="en-IN" w:eastAsia="en-IN"/>
              </w:rPr>
              <w:tab/>
            </w:r>
            <w:r w:rsidR="00533A54" w:rsidRPr="00695DF0">
              <w:rPr>
                <w:rStyle w:val="Hyperlink"/>
                <w:rFonts w:asciiTheme="majorHAnsi" w:eastAsiaTheme="majorEastAsia" w:hAnsiTheme="majorHAnsi" w:cstheme="majorBidi"/>
                <w:noProof/>
              </w:rPr>
              <w:t>Demand Planning Tools</w:t>
            </w:r>
            <w:r w:rsidR="00533A54">
              <w:rPr>
                <w:noProof/>
                <w:webHidden/>
              </w:rPr>
              <w:tab/>
            </w:r>
            <w:r w:rsidR="00533A54">
              <w:rPr>
                <w:noProof/>
                <w:webHidden/>
              </w:rPr>
              <w:fldChar w:fldCharType="begin"/>
            </w:r>
            <w:r w:rsidR="00533A54">
              <w:rPr>
                <w:noProof/>
                <w:webHidden/>
              </w:rPr>
              <w:instrText xml:space="preserve"> PAGEREF _Toc125139562 \h </w:instrText>
            </w:r>
            <w:r w:rsidR="00533A54">
              <w:rPr>
                <w:noProof/>
                <w:webHidden/>
              </w:rPr>
            </w:r>
            <w:r w:rsidR="00533A54">
              <w:rPr>
                <w:noProof/>
                <w:webHidden/>
              </w:rPr>
              <w:fldChar w:fldCharType="separate"/>
            </w:r>
            <w:r w:rsidR="00533A54">
              <w:rPr>
                <w:noProof/>
                <w:webHidden/>
              </w:rPr>
              <w:t>12</w:t>
            </w:r>
            <w:r w:rsidR="00533A54">
              <w:rPr>
                <w:noProof/>
                <w:webHidden/>
              </w:rPr>
              <w:fldChar w:fldCharType="end"/>
            </w:r>
          </w:hyperlink>
        </w:p>
        <w:p w14:paraId="7B8CCFEA" w14:textId="6450982D" w:rsidR="00533A54" w:rsidRDefault="00000000">
          <w:pPr>
            <w:pStyle w:val="TOC3"/>
            <w:tabs>
              <w:tab w:val="left" w:pos="1100"/>
              <w:tab w:val="right" w:leader="underscore" w:pos="9350"/>
            </w:tabs>
            <w:rPr>
              <w:rFonts w:eastAsiaTheme="minorEastAsia"/>
              <w:noProof/>
              <w:lang w:val="en-IN" w:eastAsia="en-IN"/>
            </w:rPr>
          </w:pPr>
          <w:hyperlink w:anchor="_Toc125139563" w:history="1">
            <w:r w:rsidR="00533A54" w:rsidRPr="00695DF0">
              <w:rPr>
                <w:rStyle w:val="Hyperlink"/>
                <w:rFonts w:asciiTheme="majorHAnsi" w:eastAsiaTheme="majorEastAsia" w:hAnsiTheme="majorHAnsi" w:cstheme="majorBidi"/>
                <w:noProof/>
              </w:rPr>
              <w:t>9.5.</w:t>
            </w:r>
            <w:r w:rsidR="00533A54">
              <w:rPr>
                <w:rFonts w:eastAsiaTheme="minorEastAsia"/>
                <w:noProof/>
                <w:lang w:val="en-IN" w:eastAsia="en-IN"/>
              </w:rPr>
              <w:tab/>
            </w:r>
            <w:r w:rsidR="00533A54" w:rsidRPr="00695DF0">
              <w:rPr>
                <w:rStyle w:val="Hyperlink"/>
                <w:rFonts w:asciiTheme="majorHAnsi" w:eastAsiaTheme="majorEastAsia" w:hAnsiTheme="majorHAnsi" w:cstheme="majorBidi"/>
                <w:noProof/>
              </w:rPr>
              <w:t>Demand Planning Methods</w:t>
            </w:r>
            <w:r w:rsidR="00533A54">
              <w:rPr>
                <w:noProof/>
                <w:webHidden/>
              </w:rPr>
              <w:tab/>
            </w:r>
            <w:r w:rsidR="00533A54">
              <w:rPr>
                <w:noProof/>
                <w:webHidden/>
              </w:rPr>
              <w:fldChar w:fldCharType="begin"/>
            </w:r>
            <w:r w:rsidR="00533A54">
              <w:rPr>
                <w:noProof/>
                <w:webHidden/>
              </w:rPr>
              <w:instrText xml:space="preserve"> PAGEREF _Toc125139563 \h </w:instrText>
            </w:r>
            <w:r w:rsidR="00533A54">
              <w:rPr>
                <w:noProof/>
                <w:webHidden/>
              </w:rPr>
            </w:r>
            <w:r w:rsidR="00533A54">
              <w:rPr>
                <w:noProof/>
                <w:webHidden/>
              </w:rPr>
              <w:fldChar w:fldCharType="separate"/>
            </w:r>
            <w:r w:rsidR="00533A54">
              <w:rPr>
                <w:noProof/>
                <w:webHidden/>
              </w:rPr>
              <w:t>12</w:t>
            </w:r>
            <w:r w:rsidR="00533A54">
              <w:rPr>
                <w:noProof/>
                <w:webHidden/>
              </w:rPr>
              <w:fldChar w:fldCharType="end"/>
            </w:r>
          </w:hyperlink>
        </w:p>
        <w:p w14:paraId="64112E67" w14:textId="2F2811E1" w:rsidR="00533A54" w:rsidRDefault="00000000">
          <w:pPr>
            <w:pStyle w:val="TOC2"/>
            <w:tabs>
              <w:tab w:val="left" w:pos="880"/>
              <w:tab w:val="right" w:leader="underscore" w:pos="9350"/>
            </w:tabs>
            <w:rPr>
              <w:rFonts w:eastAsiaTheme="minorEastAsia"/>
              <w:noProof/>
              <w:lang w:val="en-IN" w:eastAsia="en-IN"/>
            </w:rPr>
          </w:pPr>
          <w:hyperlink w:anchor="_Toc125139564" w:history="1">
            <w:r w:rsidR="00533A54" w:rsidRPr="00695DF0">
              <w:rPr>
                <w:rStyle w:val="Hyperlink"/>
                <w:rFonts w:ascii="Calibri Light" w:eastAsia="Times New Roman" w:hAnsi="Calibri Light" w:cs="Times New Roman"/>
                <w:noProof/>
              </w:rPr>
              <w:t>10.</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Demand and Capacity Management</w:t>
            </w:r>
            <w:r w:rsidR="00533A54">
              <w:rPr>
                <w:noProof/>
                <w:webHidden/>
              </w:rPr>
              <w:tab/>
            </w:r>
            <w:r w:rsidR="00533A54">
              <w:rPr>
                <w:noProof/>
                <w:webHidden/>
              </w:rPr>
              <w:fldChar w:fldCharType="begin"/>
            </w:r>
            <w:r w:rsidR="00533A54">
              <w:rPr>
                <w:noProof/>
                <w:webHidden/>
              </w:rPr>
              <w:instrText xml:space="preserve"> PAGEREF _Toc125139564 \h </w:instrText>
            </w:r>
            <w:r w:rsidR="00533A54">
              <w:rPr>
                <w:noProof/>
                <w:webHidden/>
              </w:rPr>
            </w:r>
            <w:r w:rsidR="00533A54">
              <w:rPr>
                <w:noProof/>
                <w:webHidden/>
              </w:rPr>
              <w:fldChar w:fldCharType="separate"/>
            </w:r>
            <w:r w:rsidR="00533A54">
              <w:rPr>
                <w:noProof/>
                <w:webHidden/>
              </w:rPr>
              <w:t>12</w:t>
            </w:r>
            <w:r w:rsidR="00533A54">
              <w:rPr>
                <w:noProof/>
                <w:webHidden/>
              </w:rPr>
              <w:fldChar w:fldCharType="end"/>
            </w:r>
          </w:hyperlink>
        </w:p>
        <w:p w14:paraId="022E22ED" w14:textId="257C15AD" w:rsidR="00533A54" w:rsidRDefault="00000000">
          <w:pPr>
            <w:pStyle w:val="TOC2"/>
            <w:tabs>
              <w:tab w:val="left" w:pos="880"/>
              <w:tab w:val="right" w:leader="underscore" w:pos="9350"/>
            </w:tabs>
            <w:rPr>
              <w:rFonts w:eastAsiaTheme="minorEastAsia"/>
              <w:noProof/>
              <w:lang w:val="en-IN" w:eastAsia="en-IN"/>
            </w:rPr>
          </w:pPr>
          <w:hyperlink w:anchor="_Toc125139565" w:history="1">
            <w:r w:rsidR="00533A54" w:rsidRPr="00695DF0">
              <w:rPr>
                <w:rStyle w:val="Hyperlink"/>
                <w:rFonts w:ascii="Calibri Light" w:eastAsia="Times New Roman" w:hAnsi="Calibri Light" w:cs="Times New Roman"/>
                <w:noProof/>
              </w:rPr>
              <w:t>11.</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Demand types and classification</w:t>
            </w:r>
            <w:r w:rsidR="00533A54">
              <w:rPr>
                <w:noProof/>
                <w:webHidden/>
              </w:rPr>
              <w:tab/>
            </w:r>
            <w:r w:rsidR="00533A54">
              <w:rPr>
                <w:noProof/>
                <w:webHidden/>
              </w:rPr>
              <w:fldChar w:fldCharType="begin"/>
            </w:r>
            <w:r w:rsidR="00533A54">
              <w:rPr>
                <w:noProof/>
                <w:webHidden/>
              </w:rPr>
              <w:instrText xml:space="preserve"> PAGEREF _Toc125139565 \h </w:instrText>
            </w:r>
            <w:r w:rsidR="00533A54">
              <w:rPr>
                <w:noProof/>
                <w:webHidden/>
              </w:rPr>
            </w:r>
            <w:r w:rsidR="00533A54">
              <w:rPr>
                <w:noProof/>
                <w:webHidden/>
              </w:rPr>
              <w:fldChar w:fldCharType="separate"/>
            </w:r>
            <w:r w:rsidR="00533A54">
              <w:rPr>
                <w:noProof/>
                <w:webHidden/>
              </w:rPr>
              <w:t>13</w:t>
            </w:r>
            <w:r w:rsidR="00533A54">
              <w:rPr>
                <w:noProof/>
                <w:webHidden/>
              </w:rPr>
              <w:fldChar w:fldCharType="end"/>
            </w:r>
          </w:hyperlink>
        </w:p>
        <w:p w14:paraId="3EFE9B17" w14:textId="416D0D1F" w:rsidR="00533A54" w:rsidRDefault="00000000">
          <w:pPr>
            <w:pStyle w:val="TOC1"/>
            <w:tabs>
              <w:tab w:val="right" w:leader="underscore" w:pos="9350"/>
            </w:tabs>
            <w:rPr>
              <w:rFonts w:eastAsiaTheme="minorEastAsia"/>
              <w:noProof/>
              <w:lang w:val="en-IN" w:eastAsia="en-IN"/>
            </w:rPr>
          </w:pPr>
          <w:hyperlink w:anchor="_Toc125139574" w:history="1">
            <w:r w:rsidR="00533A54" w:rsidRPr="00695DF0">
              <w:rPr>
                <w:rStyle w:val="Hyperlink"/>
                <w:rFonts w:cstheme="minorHAnsi"/>
                <w:b/>
                <w:bCs/>
                <w:noProof/>
              </w:rPr>
              <w:t>Section B: Process Flow</w:t>
            </w:r>
            <w:r w:rsidR="00533A54">
              <w:rPr>
                <w:noProof/>
                <w:webHidden/>
              </w:rPr>
              <w:tab/>
            </w:r>
            <w:r w:rsidR="00533A54">
              <w:rPr>
                <w:noProof/>
                <w:webHidden/>
              </w:rPr>
              <w:fldChar w:fldCharType="begin"/>
            </w:r>
            <w:r w:rsidR="00533A54">
              <w:rPr>
                <w:noProof/>
                <w:webHidden/>
              </w:rPr>
              <w:instrText xml:space="preserve"> PAGEREF _Toc125139574 \h </w:instrText>
            </w:r>
            <w:r w:rsidR="00533A54">
              <w:rPr>
                <w:noProof/>
                <w:webHidden/>
              </w:rPr>
            </w:r>
            <w:r w:rsidR="00533A54">
              <w:rPr>
                <w:noProof/>
                <w:webHidden/>
              </w:rPr>
              <w:fldChar w:fldCharType="separate"/>
            </w:r>
            <w:r w:rsidR="00533A54">
              <w:rPr>
                <w:noProof/>
                <w:webHidden/>
              </w:rPr>
              <w:t>15</w:t>
            </w:r>
            <w:r w:rsidR="00533A54">
              <w:rPr>
                <w:noProof/>
                <w:webHidden/>
              </w:rPr>
              <w:fldChar w:fldCharType="end"/>
            </w:r>
          </w:hyperlink>
        </w:p>
        <w:p w14:paraId="489095A7" w14:textId="37ADFE88" w:rsidR="00533A54" w:rsidRDefault="00000000">
          <w:pPr>
            <w:pStyle w:val="TOC2"/>
            <w:tabs>
              <w:tab w:val="left" w:pos="660"/>
              <w:tab w:val="right" w:leader="underscore" w:pos="9350"/>
            </w:tabs>
            <w:rPr>
              <w:rFonts w:eastAsiaTheme="minorEastAsia"/>
              <w:noProof/>
              <w:lang w:val="en-IN" w:eastAsia="en-IN"/>
            </w:rPr>
          </w:pPr>
          <w:hyperlink w:anchor="_Toc125139575" w:history="1">
            <w:r w:rsidR="00533A54" w:rsidRPr="00695DF0">
              <w:rPr>
                <w:rStyle w:val="Hyperlink"/>
                <w:rFonts w:ascii="Calibri Light" w:eastAsia="Times New Roman" w:hAnsi="Calibri Light" w:cs="Times New Roman"/>
                <w:noProof/>
              </w:rPr>
              <w:t>1.</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Demand Management Process Flow</w:t>
            </w:r>
            <w:r w:rsidR="00533A54">
              <w:rPr>
                <w:noProof/>
                <w:webHidden/>
              </w:rPr>
              <w:tab/>
            </w:r>
            <w:r w:rsidR="00533A54">
              <w:rPr>
                <w:noProof/>
                <w:webHidden/>
              </w:rPr>
              <w:fldChar w:fldCharType="begin"/>
            </w:r>
            <w:r w:rsidR="00533A54">
              <w:rPr>
                <w:noProof/>
                <w:webHidden/>
              </w:rPr>
              <w:instrText xml:space="preserve"> PAGEREF _Toc125139575 \h </w:instrText>
            </w:r>
            <w:r w:rsidR="00533A54">
              <w:rPr>
                <w:noProof/>
                <w:webHidden/>
              </w:rPr>
            </w:r>
            <w:r w:rsidR="00533A54">
              <w:rPr>
                <w:noProof/>
                <w:webHidden/>
              </w:rPr>
              <w:fldChar w:fldCharType="separate"/>
            </w:r>
            <w:r w:rsidR="00533A54">
              <w:rPr>
                <w:noProof/>
                <w:webHidden/>
              </w:rPr>
              <w:t>15</w:t>
            </w:r>
            <w:r w:rsidR="00533A54">
              <w:rPr>
                <w:noProof/>
                <w:webHidden/>
              </w:rPr>
              <w:fldChar w:fldCharType="end"/>
            </w:r>
          </w:hyperlink>
        </w:p>
        <w:p w14:paraId="6DC9FF68" w14:textId="3C79FD8B" w:rsidR="00533A54" w:rsidRDefault="00000000">
          <w:pPr>
            <w:pStyle w:val="TOC3"/>
            <w:tabs>
              <w:tab w:val="left" w:pos="1100"/>
              <w:tab w:val="right" w:leader="underscore" w:pos="9350"/>
            </w:tabs>
            <w:rPr>
              <w:rFonts w:eastAsiaTheme="minorEastAsia"/>
              <w:noProof/>
              <w:lang w:val="en-IN" w:eastAsia="en-IN"/>
            </w:rPr>
          </w:pPr>
          <w:hyperlink w:anchor="_Toc125139578" w:history="1">
            <w:r w:rsidR="00533A54" w:rsidRPr="00695DF0">
              <w:rPr>
                <w:rStyle w:val="Hyperlink"/>
                <w:rFonts w:asciiTheme="majorHAnsi" w:eastAsiaTheme="majorEastAsia" w:hAnsiTheme="majorHAnsi" w:cstheme="majorBidi"/>
                <w:noProof/>
              </w:rPr>
              <w:t>1.1.</w:t>
            </w:r>
            <w:r w:rsidR="00533A54">
              <w:rPr>
                <w:rFonts w:eastAsiaTheme="minorEastAsia"/>
                <w:noProof/>
                <w:lang w:val="en-IN" w:eastAsia="en-IN"/>
              </w:rPr>
              <w:tab/>
            </w:r>
            <w:r w:rsidR="00533A54" w:rsidRPr="00695DF0">
              <w:rPr>
                <w:rStyle w:val="Hyperlink"/>
                <w:rFonts w:asciiTheme="majorHAnsi" w:eastAsiaTheme="majorEastAsia" w:hAnsiTheme="majorHAnsi" w:cstheme="majorBidi"/>
                <w:noProof/>
              </w:rPr>
              <w:t>Demand Prognosis</w:t>
            </w:r>
            <w:r w:rsidR="00533A54">
              <w:rPr>
                <w:noProof/>
                <w:webHidden/>
              </w:rPr>
              <w:tab/>
            </w:r>
            <w:r w:rsidR="00533A54">
              <w:rPr>
                <w:noProof/>
                <w:webHidden/>
              </w:rPr>
              <w:fldChar w:fldCharType="begin"/>
            </w:r>
            <w:r w:rsidR="00533A54">
              <w:rPr>
                <w:noProof/>
                <w:webHidden/>
              </w:rPr>
              <w:instrText xml:space="preserve"> PAGEREF _Toc125139578 \h </w:instrText>
            </w:r>
            <w:r w:rsidR="00533A54">
              <w:rPr>
                <w:noProof/>
                <w:webHidden/>
              </w:rPr>
            </w:r>
            <w:r w:rsidR="00533A54">
              <w:rPr>
                <w:noProof/>
                <w:webHidden/>
              </w:rPr>
              <w:fldChar w:fldCharType="separate"/>
            </w:r>
            <w:r w:rsidR="00533A54">
              <w:rPr>
                <w:noProof/>
                <w:webHidden/>
              </w:rPr>
              <w:t>15</w:t>
            </w:r>
            <w:r w:rsidR="00533A54">
              <w:rPr>
                <w:noProof/>
                <w:webHidden/>
              </w:rPr>
              <w:fldChar w:fldCharType="end"/>
            </w:r>
          </w:hyperlink>
        </w:p>
        <w:p w14:paraId="79582D84" w14:textId="4E6D005C" w:rsidR="00533A54" w:rsidRDefault="00000000">
          <w:pPr>
            <w:pStyle w:val="TOC3"/>
            <w:tabs>
              <w:tab w:val="left" w:pos="1100"/>
              <w:tab w:val="right" w:leader="underscore" w:pos="9350"/>
            </w:tabs>
            <w:rPr>
              <w:rFonts w:eastAsiaTheme="minorEastAsia"/>
              <w:noProof/>
              <w:lang w:val="en-IN" w:eastAsia="en-IN"/>
            </w:rPr>
          </w:pPr>
          <w:hyperlink w:anchor="_Toc125139579" w:history="1">
            <w:r w:rsidR="00533A54" w:rsidRPr="00695DF0">
              <w:rPr>
                <w:rStyle w:val="Hyperlink"/>
                <w:rFonts w:asciiTheme="majorHAnsi" w:eastAsiaTheme="majorEastAsia" w:hAnsiTheme="majorHAnsi" w:cstheme="majorBidi"/>
                <w:noProof/>
              </w:rPr>
              <w:t>1.2.</w:t>
            </w:r>
            <w:r w:rsidR="00533A54">
              <w:rPr>
                <w:rFonts w:eastAsiaTheme="minorEastAsia"/>
                <w:noProof/>
                <w:lang w:val="en-IN" w:eastAsia="en-IN"/>
              </w:rPr>
              <w:tab/>
            </w:r>
            <w:r w:rsidR="00533A54" w:rsidRPr="00695DF0">
              <w:rPr>
                <w:rStyle w:val="Hyperlink"/>
                <w:rFonts w:asciiTheme="majorHAnsi" w:eastAsiaTheme="majorEastAsia" w:hAnsiTheme="majorHAnsi" w:cstheme="majorBidi"/>
                <w:noProof/>
              </w:rPr>
              <w:t>Process Activities of Demand Management</w:t>
            </w:r>
            <w:r w:rsidR="00533A54">
              <w:rPr>
                <w:noProof/>
                <w:webHidden/>
              </w:rPr>
              <w:tab/>
            </w:r>
            <w:r w:rsidR="00533A54">
              <w:rPr>
                <w:noProof/>
                <w:webHidden/>
              </w:rPr>
              <w:fldChar w:fldCharType="begin"/>
            </w:r>
            <w:r w:rsidR="00533A54">
              <w:rPr>
                <w:noProof/>
                <w:webHidden/>
              </w:rPr>
              <w:instrText xml:space="preserve"> PAGEREF _Toc125139579 \h </w:instrText>
            </w:r>
            <w:r w:rsidR="00533A54">
              <w:rPr>
                <w:noProof/>
                <w:webHidden/>
              </w:rPr>
            </w:r>
            <w:r w:rsidR="00533A54">
              <w:rPr>
                <w:noProof/>
                <w:webHidden/>
              </w:rPr>
              <w:fldChar w:fldCharType="separate"/>
            </w:r>
            <w:r w:rsidR="00533A54">
              <w:rPr>
                <w:noProof/>
                <w:webHidden/>
              </w:rPr>
              <w:t>16</w:t>
            </w:r>
            <w:r w:rsidR="00533A54">
              <w:rPr>
                <w:noProof/>
                <w:webHidden/>
              </w:rPr>
              <w:fldChar w:fldCharType="end"/>
            </w:r>
          </w:hyperlink>
        </w:p>
        <w:p w14:paraId="46D72128" w14:textId="1E9C5546" w:rsidR="00533A54" w:rsidRDefault="00000000">
          <w:pPr>
            <w:pStyle w:val="TOC1"/>
            <w:tabs>
              <w:tab w:val="right" w:leader="underscore" w:pos="9350"/>
            </w:tabs>
            <w:rPr>
              <w:rFonts w:eastAsiaTheme="minorEastAsia"/>
              <w:noProof/>
              <w:lang w:val="en-IN" w:eastAsia="en-IN"/>
            </w:rPr>
          </w:pPr>
          <w:hyperlink w:anchor="_Toc125139580" w:history="1">
            <w:r w:rsidR="00533A54" w:rsidRPr="00695DF0">
              <w:rPr>
                <w:rStyle w:val="Hyperlink"/>
                <w:rFonts w:cstheme="minorHAnsi"/>
                <w:b/>
                <w:bCs/>
                <w:noProof/>
              </w:rPr>
              <w:t>Section C: Roles and Responsibilities</w:t>
            </w:r>
            <w:r w:rsidR="00533A54">
              <w:rPr>
                <w:noProof/>
                <w:webHidden/>
              </w:rPr>
              <w:tab/>
            </w:r>
            <w:r w:rsidR="00533A54">
              <w:rPr>
                <w:noProof/>
                <w:webHidden/>
              </w:rPr>
              <w:fldChar w:fldCharType="begin"/>
            </w:r>
            <w:r w:rsidR="00533A54">
              <w:rPr>
                <w:noProof/>
                <w:webHidden/>
              </w:rPr>
              <w:instrText xml:space="preserve"> PAGEREF _Toc125139580 \h </w:instrText>
            </w:r>
            <w:r w:rsidR="00533A54">
              <w:rPr>
                <w:noProof/>
                <w:webHidden/>
              </w:rPr>
            </w:r>
            <w:r w:rsidR="00533A54">
              <w:rPr>
                <w:noProof/>
                <w:webHidden/>
              </w:rPr>
              <w:fldChar w:fldCharType="separate"/>
            </w:r>
            <w:r w:rsidR="00533A54">
              <w:rPr>
                <w:noProof/>
                <w:webHidden/>
              </w:rPr>
              <w:t>20</w:t>
            </w:r>
            <w:r w:rsidR="00533A54">
              <w:rPr>
                <w:noProof/>
                <w:webHidden/>
              </w:rPr>
              <w:fldChar w:fldCharType="end"/>
            </w:r>
          </w:hyperlink>
        </w:p>
        <w:p w14:paraId="461FCD47" w14:textId="07CC001F" w:rsidR="00533A54" w:rsidRDefault="00000000">
          <w:pPr>
            <w:pStyle w:val="TOC2"/>
            <w:tabs>
              <w:tab w:val="left" w:pos="660"/>
              <w:tab w:val="right" w:leader="underscore" w:pos="9350"/>
            </w:tabs>
            <w:rPr>
              <w:rFonts w:eastAsiaTheme="minorEastAsia"/>
              <w:noProof/>
              <w:lang w:val="en-IN" w:eastAsia="en-IN"/>
            </w:rPr>
          </w:pPr>
          <w:hyperlink w:anchor="_Toc125139581" w:history="1">
            <w:r w:rsidR="00533A54" w:rsidRPr="00695DF0">
              <w:rPr>
                <w:rStyle w:val="Hyperlink"/>
                <w:rFonts w:ascii="Calibri Light" w:eastAsia="Times New Roman" w:hAnsi="Calibri Light" w:cs="Times New Roman"/>
                <w:noProof/>
              </w:rPr>
              <w:t>1.</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User Roles and Functions</w:t>
            </w:r>
            <w:r w:rsidR="00533A54">
              <w:rPr>
                <w:noProof/>
                <w:webHidden/>
              </w:rPr>
              <w:tab/>
            </w:r>
            <w:r w:rsidR="00533A54">
              <w:rPr>
                <w:noProof/>
                <w:webHidden/>
              </w:rPr>
              <w:fldChar w:fldCharType="begin"/>
            </w:r>
            <w:r w:rsidR="00533A54">
              <w:rPr>
                <w:noProof/>
                <w:webHidden/>
              </w:rPr>
              <w:instrText xml:space="preserve"> PAGEREF _Toc125139581 \h </w:instrText>
            </w:r>
            <w:r w:rsidR="00533A54">
              <w:rPr>
                <w:noProof/>
                <w:webHidden/>
              </w:rPr>
            </w:r>
            <w:r w:rsidR="00533A54">
              <w:rPr>
                <w:noProof/>
                <w:webHidden/>
              </w:rPr>
              <w:fldChar w:fldCharType="separate"/>
            </w:r>
            <w:r w:rsidR="00533A54">
              <w:rPr>
                <w:noProof/>
                <w:webHidden/>
              </w:rPr>
              <w:t>20</w:t>
            </w:r>
            <w:r w:rsidR="00533A54">
              <w:rPr>
                <w:noProof/>
                <w:webHidden/>
              </w:rPr>
              <w:fldChar w:fldCharType="end"/>
            </w:r>
          </w:hyperlink>
        </w:p>
        <w:p w14:paraId="4D12FD26" w14:textId="22FA2090" w:rsidR="00533A54" w:rsidRDefault="00000000">
          <w:pPr>
            <w:pStyle w:val="TOC2"/>
            <w:tabs>
              <w:tab w:val="left" w:pos="660"/>
              <w:tab w:val="right" w:leader="underscore" w:pos="9350"/>
            </w:tabs>
            <w:rPr>
              <w:rFonts w:eastAsiaTheme="minorEastAsia"/>
              <w:noProof/>
              <w:lang w:val="en-IN" w:eastAsia="en-IN"/>
            </w:rPr>
          </w:pPr>
          <w:hyperlink w:anchor="_Toc125139582" w:history="1">
            <w:r w:rsidR="00533A54" w:rsidRPr="00695DF0">
              <w:rPr>
                <w:rStyle w:val="Hyperlink"/>
                <w:rFonts w:ascii="Calibri Light" w:eastAsia="Times New Roman" w:hAnsi="Calibri Light" w:cs="Times New Roman"/>
                <w:noProof/>
              </w:rPr>
              <w:t>2.</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RACI Matrix</w:t>
            </w:r>
            <w:r w:rsidR="00533A54">
              <w:rPr>
                <w:noProof/>
                <w:webHidden/>
              </w:rPr>
              <w:tab/>
            </w:r>
            <w:r w:rsidR="00533A54">
              <w:rPr>
                <w:noProof/>
                <w:webHidden/>
              </w:rPr>
              <w:fldChar w:fldCharType="begin"/>
            </w:r>
            <w:r w:rsidR="00533A54">
              <w:rPr>
                <w:noProof/>
                <w:webHidden/>
              </w:rPr>
              <w:instrText xml:space="preserve"> PAGEREF _Toc125139582 \h </w:instrText>
            </w:r>
            <w:r w:rsidR="00533A54">
              <w:rPr>
                <w:noProof/>
                <w:webHidden/>
              </w:rPr>
            </w:r>
            <w:r w:rsidR="00533A54">
              <w:rPr>
                <w:noProof/>
                <w:webHidden/>
              </w:rPr>
              <w:fldChar w:fldCharType="separate"/>
            </w:r>
            <w:r w:rsidR="00533A54">
              <w:rPr>
                <w:noProof/>
                <w:webHidden/>
              </w:rPr>
              <w:t>21</w:t>
            </w:r>
            <w:r w:rsidR="00533A54">
              <w:rPr>
                <w:noProof/>
                <w:webHidden/>
              </w:rPr>
              <w:fldChar w:fldCharType="end"/>
            </w:r>
          </w:hyperlink>
        </w:p>
        <w:p w14:paraId="6C868B45" w14:textId="5672F711" w:rsidR="00533A54" w:rsidRDefault="00000000">
          <w:pPr>
            <w:pStyle w:val="TOC1"/>
            <w:tabs>
              <w:tab w:val="right" w:leader="underscore" w:pos="9350"/>
            </w:tabs>
            <w:rPr>
              <w:rFonts w:eastAsiaTheme="minorEastAsia"/>
              <w:noProof/>
              <w:lang w:val="en-IN" w:eastAsia="en-IN"/>
            </w:rPr>
          </w:pPr>
          <w:hyperlink w:anchor="_Toc125139583" w:history="1">
            <w:r w:rsidR="00533A54" w:rsidRPr="00695DF0">
              <w:rPr>
                <w:rStyle w:val="Hyperlink"/>
                <w:rFonts w:cstheme="minorHAnsi"/>
                <w:b/>
                <w:bCs/>
                <w:noProof/>
              </w:rPr>
              <w:t>Section D: Governance and Process Controls</w:t>
            </w:r>
            <w:r w:rsidR="00533A54">
              <w:rPr>
                <w:noProof/>
                <w:webHidden/>
              </w:rPr>
              <w:tab/>
            </w:r>
            <w:r w:rsidR="00533A54">
              <w:rPr>
                <w:noProof/>
                <w:webHidden/>
              </w:rPr>
              <w:fldChar w:fldCharType="begin"/>
            </w:r>
            <w:r w:rsidR="00533A54">
              <w:rPr>
                <w:noProof/>
                <w:webHidden/>
              </w:rPr>
              <w:instrText xml:space="preserve"> PAGEREF _Toc125139583 \h </w:instrText>
            </w:r>
            <w:r w:rsidR="00533A54">
              <w:rPr>
                <w:noProof/>
                <w:webHidden/>
              </w:rPr>
            </w:r>
            <w:r w:rsidR="00533A54">
              <w:rPr>
                <w:noProof/>
                <w:webHidden/>
              </w:rPr>
              <w:fldChar w:fldCharType="separate"/>
            </w:r>
            <w:r w:rsidR="00533A54">
              <w:rPr>
                <w:noProof/>
                <w:webHidden/>
              </w:rPr>
              <w:t>22</w:t>
            </w:r>
            <w:r w:rsidR="00533A54">
              <w:rPr>
                <w:noProof/>
                <w:webHidden/>
              </w:rPr>
              <w:fldChar w:fldCharType="end"/>
            </w:r>
          </w:hyperlink>
        </w:p>
        <w:p w14:paraId="0099C890" w14:textId="1AAAEBD2" w:rsidR="00533A54" w:rsidRDefault="00000000">
          <w:pPr>
            <w:pStyle w:val="TOC2"/>
            <w:tabs>
              <w:tab w:val="left" w:pos="660"/>
              <w:tab w:val="right" w:leader="underscore" w:pos="9350"/>
            </w:tabs>
            <w:rPr>
              <w:rFonts w:eastAsiaTheme="minorEastAsia"/>
              <w:noProof/>
              <w:lang w:val="en-IN" w:eastAsia="en-IN"/>
            </w:rPr>
          </w:pPr>
          <w:hyperlink w:anchor="_Toc125139584" w:history="1">
            <w:r w:rsidR="00533A54" w:rsidRPr="00695DF0">
              <w:rPr>
                <w:rStyle w:val="Hyperlink"/>
                <w:rFonts w:ascii="Calibri Light" w:eastAsia="Times New Roman" w:hAnsi="Calibri Light" w:cs="Times New Roman"/>
                <w:noProof/>
              </w:rPr>
              <w:t>1.</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CSF and KPI</w:t>
            </w:r>
            <w:r w:rsidR="00533A54">
              <w:rPr>
                <w:noProof/>
                <w:webHidden/>
              </w:rPr>
              <w:tab/>
            </w:r>
            <w:r w:rsidR="00533A54">
              <w:rPr>
                <w:noProof/>
                <w:webHidden/>
              </w:rPr>
              <w:fldChar w:fldCharType="begin"/>
            </w:r>
            <w:r w:rsidR="00533A54">
              <w:rPr>
                <w:noProof/>
                <w:webHidden/>
              </w:rPr>
              <w:instrText xml:space="preserve"> PAGEREF _Toc125139584 \h </w:instrText>
            </w:r>
            <w:r w:rsidR="00533A54">
              <w:rPr>
                <w:noProof/>
                <w:webHidden/>
              </w:rPr>
            </w:r>
            <w:r w:rsidR="00533A54">
              <w:rPr>
                <w:noProof/>
                <w:webHidden/>
              </w:rPr>
              <w:fldChar w:fldCharType="separate"/>
            </w:r>
            <w:r w:rsidR="00533A54">
              <w:rPr>
                <w:noProof/>
                <w:webHidden/>
              </w:rPr>
              <w:t>22</w:t>
            </w:r>
            <w:r w:rsidR="00533A54">
              <w:rPr>
                <w:noProof/>
                <w:webHidden/>
              </w:rPr>
              <w:fldChar w:fldCharType="end"/>
            </w:r>
          </w:hyperlink>
        </w:p>
        <w:p w14:paraId="26AFDE68" w14:textId="10B0C9B5" w:rsidR="00533A54" w:rsidRDefault="00000000">
          <w:pPr>
            <w:pStyle w:val="TOC2"/>
            <w:tabs>
              <w:tab w:val="left" w:pos="660"/>
              <w:tab w:val="right" w:leader="underscore" w:pos="9350"/>
            </w:tabs>
            <w:rPr>
              <w:rFonts w:eastAsiaTheme="minorEastAsia"/>
              <w:noProof/>
              <w:lang w:val="en-IN" w:eastAsia="en-IN"/>
            </w:rPr>
          </w:pPr>
          <w:hyperlink w:anchor="_Toc125139585" w:history="1">
            <w:r w:rsidR="00533A54" w:rsidRPr="00695DF0">
              <w:rPr>
                <w:rStyle w:val="Hyperlink"/>
                <w:rFonts w:ascii="Calibri Light" w:eastAsia="Times New Roman" w:hAnsi="Calibri Light" w:cs="Times New Roman"/>
                <w:noProof/>
              </w:rPr>
              <w:t>2.</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Inter-relationships with other ITIL processes</w:t>
            </w:r>
            <w:r w:rsidR="00533A54">
              <w:rPr>
                <w:noProof/>
                <w:webHidden/>
              </w:rPr>
              <w:tab/>
            </w:r>
            <w:r w:rsidR="00533A54">
              <w:rPr>
                <w:noProof/>
                <w:webHidden/>
              </w:rPr>
              <w:fldChar w:fldCharType="begin"/>
            </w:r>
            <w:r w:rsidR="00533A54">
              <w:rPr>
                <w:noProof/>
                <w:webHidden/>
              </w:rPr>
              <w:instrText xml:space="preserve"> PAGEREF _Toc125139585 \h </w:instrText>
            </w:r>
            <w:r w:rsidR="00533A54">
              <w:rPr>
                <w:noProof/>
                <w:webHidden/>
              </w:rPr>
            </w:r>
            <w:r w:rsidR="00533A54">
              <w:rPr>
                <w:noProof/>
                <w:webHidden/>
              </w:rPr>
              <w:fldChar w:fldCharType="separate"/>
            </w:r>
            <w:r w:rsidR="00533A54">
              <w:rPr>
                <w:noProof/>
                <w:webHidden/>
              </w:rPr>
              <w:t>23</w:t>
            </w:r>
            <w:r w:rsidR="00533A54">
              <w:rPr>
                <w:noProof/>
                <w:webHidden/>
              </w:rPr>
              <w:fldChar w:fldCharType="end"/>
            </w:r>
          </w:hyperlink>
        </w:p>
        <w:p w14:paraId="43F4080F" w14:textId="62B317BA" w:rsidR="00533A54" w:rsidRDefault="00000000">
          <w:pPr>
            <w:pStyle w:val="TOC3"/>
            <w:tabs>
              <w:tab w:val="left" w:pos="1100"/>
              <w:tab w:val="right" w:leader="underscore" w:pos="9350"/>
            </w:tabs>
            <w:rPr>
              <w:rFonts w:eastAsiaTheme="minorEastAsia"/>
              <w:noProof/>
              <w:lang w:val="en-IN" w:eastAsia="en-IN"/>
            </w:rPr>
          </w:pPr>
          <w:hyperlink w:anchor="_Toc125139586" w:history="1">
            <w:r w:rsidR="00533A54" w:rsidRPr="00695DF0">
              <w:rPr>
                <w:rStyle w:val="Hyperlink"/>
                <w:rFonts w:asciiTheme="majorHAnsi" w:eastAsiaTheme="majorEastAsia" w:hAnsiTheme="majorHAnsi" w:cstheme="majorBidi"/>
                <w:noProof/>
              </w:rPr>
              <w:t>2.1.</w:t>
            </w:r>
            <w:r w:rsidR="00533A54">
              <w:rPr>
                <w:rFonts w:eastAsiaTheme="minorEastAsia"/>
                <w:noProof/>
                <w:lang w:val="en-IN" w:eastAsia="en-IN"/>
              </w:rPr>
              <w:tab/>
            </w:r>
            <w:r w:rsidR="00533A54" w:rsidRPr="00695DF0">
              <w:rPr>
                <w:rStyle w:val="Hyperlink"/>
                <w:rFonts w:asciiTheme="majorHAnsi" w:eastAsiaTheme="majorEastAsia" w:hAnsiTheme="majorHAnsi" w:cstheme="majorBidi"/>
                <w:noProof/>
              </w:rPr>
              <w:t>Service Portfolio Management</w:t>
            </w:r>
            <w:r w:rsidR="00533A54">
              <w:rPr>
                <w:noProof/>
                <w:webHidden/>
              </w:rPr>
              <w:tab/>
            </w:r>
            <w:r w:rsidR="00533A54">
              <w:rPr>
                <w:noProof/>
                <w:webHidden/>
              </w:rPr>
              <w:fldChar w:fldCharType="begin"/>
            </w:r>
            <w:r w:rsidR="00533A54">
              <w:rPr>
                <w:noProof/>
                <w:webHidden/>
              </w:rPr>
              <w:instrText xml:space="preserve"> PAGEREF _Toc125139586 \h </w:instrText>
            </w:r>
            <w:r w:rsidR="00533A54">
              <w:rPr>
                <w:noProof/>
                <w:webHidden/>
              </w:rPr>
            </w:r>
            <w:r w:rsidR="00533A54">
              <w:rPr>
                <w:noProof/>
                <w:webHidden/>
              </w:rPr>
              <w:fldChar w:fldCharType="separate"/>
            </w:r>
            <w:r w:rsidR="00533A54">
              <w:rPr>
                <w:noProof/>
                <w:webHidden/>
              </w:rPr>
              <w:t>23</w:t>
            </w:r>
            <w:r w:rsidR="00533A54">
              <w:rPr>
                <w:noProof/>
                <w:webHidden/>
              </w:rPr>
              <w:fldChar w:fldCharType="end"/>
            </w:r>
          </w:hyperlink>
        </w:p>
        <w:p w14:paraId="03E60959" w14:textId="77B638D3" w:rsidR="00533A54" w:rsidRDefault="00000000">
          <w:pPr>
            <w:pStyle w:val="TOC3"/>
            <w:tabs>
              <w:tab w:val="left" w:pos="1100"/>
              <w:tab w:val="right" w:leader="underscore" w:pos="9350"/>
            </w:tabs>
            <w:rPr>
              <w:rFonts w:eastAsiaTheme="minorEastAsia"/>
              <w:noProof/>
              <w:lang w:val="en-IN" w:eastAsia="en-IN"/>
            </w:rPr>
          </w:pPr>
          <w:hyperlink w:anchor="_Toc125139587" w:history="1">
            <w:r w:rsidR="00533A54" w:rsidRPr="00695DF0">
              <w:rPr>
                <w:rStyle w:val="Hyperlink"/>
                <w:rFonts w:asciiTheme="majorHAnsi" w:eastAsiaTheme="majorEastAsia" w:hAnsiTheme="majorHAnsi" w:cstheme="majorBidi"/>
                <w:noProof/>
              </w:rPr>
              <w:t>2.2.</w:t>
            </w:r>
            <w:r w:rsidR="00533A54">
              <w:rPr>
                <w:rFonts w:eastAsiaTheme="minorEastAsia"/>
                <w:noProof/>
                <w:lang w:val="en-IN" w:eastAsia="en-IN"/>
              </w:rPr>
              <w:tab/>
            </w:r>
            <w:r w:rsidR="00533A54" w:rsidRPr="00695DF0">
              <w:rPr>
                <w:rStyle w:val="Hyperlink"/>
                <w:rFonts w:asciiTheme="majorHAnsi" w:eastAsiaTheme="majorEastAsia" w:hAnsiTheme="majorHAnsi" w:cstheme="majorBidi"/>
                <w:noProof/>
              </w:rPr>
              <w:t>Service Catalogue Management</w:t>
            </w:r>
            <w:r w:rsidR="00533A54">
              <w:rPr>
                <w:noProof/>
                <w:webHidden/>
              </w:rPr>
              <w:tab/>
            </w:r>
            <w:r w:rsidR="00533A54">
              <w:rPr>
                <w:noProof/>
                <w:webHidden/>
              </w:rPr>
              <w:fldChar w:fldCharType="begin"/>
            </w:r>
            <w:r w:rsidR="00533A54">
              <w:rPr>
                <w:noProof/>
                <w:webHidden/>
              </w:rPr>
              <w:instrText xml:space="preserve"> PAGEREF _Toc125139587 \h </w:instrText>
            </w:r>
            <w:r w:rsidR="00533A54">
              <w:rPr>
                <w:noProof/>
                <w:webHidden/>
              </w:rPr>
            </w:r>
            <w:r w:rsidR="00533A54">
              <w:rPr>
                <w:noProof/>
                <w:webHidden/>
              </w:rPr>
              <w:fldChar w:fldCharType="separate"/>
            </w:r>
            <w:r w:rsidR="00533A54">
              <w:rPr>
                <w:noProof/>
                <w:webHidden/>
              </w:rPr>
              <w:t>23</w:t>
            </w:r>
            <w:r w:rsidR="00533A54">
              <w:rPr>
                <w:noProof/>
                <w:webHidden/>
              </w:rPr>
              <w:fldChar w:fldCharType="end"/>
            </w:r>
          </w:hyperlink>
        </w:p>
        <w:p w14:paraId="2B0147B1" w14:textId="24CF3B45" w:rsidR="00533A54" w:rsidRDefault="00000000">
          <w:pPr>
            <w:pStyle w:val="TOC3"/>
            <w:tabs>
              <w:tab w:val="left" w:pos="1100"/>
              <w:tab w:val="right" w:leader="underscore" w:pos="9350"/>
            </w:tabs>
            <w:rPr>
              <w:rFonts w:eastAsiaTheme="minorEastAsia"/>
              <w:noProof/>
              <w:lang w:val="en-IN" w:eastAsia="en-IN"/>
            </w:rPr>
          </w:pPr>
          <w:hyperlink w:anchor="_Toc125139588" w:history="1">
            <w:r w:rsidR="00533A54" w:rsidRPr="00695DF0">
              <w:rPr>
                <w:rStyle w:val="Hyperlink"/>
                <w:rFonts w:asciiTheme="majorHAnsi" w:eastAsiaTheme="majorEastAsia" w:hAnsiTheme="majorHAnsi" w:cstheme="majorBidi"/>
                <w:noProof/>
              </w:rPr>
              <w:t>2.3.</w:t>
            </w:r>
            <w:r w:rsidR="00533A54">
              <w:rPr>
                <w:rFonts w:eastAsiaTheme="minorEastAsia"/>
                <w:noProof/>
                <w:lang w:val="en-IN" w:eastAsia="en-IN"/>
              </w:rPr>
              <w:tab/>
            </w:r>
            <w:r w:rsidR="00533A54" w:rsidRPr="00695DF0">
              <w:rPr>
                <w:rStyle w:val="Hyperlink"/>
                <w:rFonts w:asciiTheme="majorHAnsi" w:eastAsiaTheme="majorEastAsia" w:hAnsiTheme="majorHAnsi" w:cstheme="majorBidi"/>
                <w:noProof/>
              </w:rPr>
              <w:t>Service Desk</w:t>
            </w:r>
            <w:r w:rsidR="00533A54">
              <w:rPr>
                <w:noProof/>
                <w:webHidden/>
              </w:rPr>
              <w:tab/>
            </w:r>
            <w:r w:rsidR="00533A54">
              <w:rPr>
                <w:noProof/>
                <w:webHidden/>
              </w:rPr>
              <w:fldChar w:fldCharType="begin"/>
            </w:r>
            <w:r w:rsidR="00533A54">
              <w:rPr>
                <w:noProof/>
                <w:webHidden/>
              </w:rPr>
              <w:instrText xml:space="preserve"> PAGEREF _Toc125139588 \h </w:instrText>
            </w:r>
            <w:r w:rsidR="00533A54">
              <w:rPr>
                <w:noProof/>
                <w:webHidden/>
              </w:rPr>
            </w:r>
            <w:r w:rsidR="00533A54">
              <w:rPr>
                <w:noProof/>
                <w:webHidden/>
              </w:rPr>
              <w:fldChar w:fldCharType="separate"/>
            </w:r>
            <w:r w:rsidR="00533A54">
              <w:rPr>
                <w:noProof/>
                <w:webHidden/>
              </w:rPr>
              <w:t>23</w:t>
            </w:r>
            <w:r w:rsidR="00533A54">
              <w:rPr>
                <w:noProof/>
                <w:webHidden/>
              </w:rPr>
              <w:fldChar w:fldCharType="end"/>
            </w:r>
          </w:hyperlink>
        </w:p>
        <w:p w14:paraId="6B281928" w14:textId="3835B83C" w:rsidR="00533A54" w:rsidRDefault="00000000">
          <w:pPr>
            <w:pStyle w:val="TOC3"/>
            <w:tabs>
              <w:tab w:val="left" w:pos="1100"/>
              <w:tab w:val="right" w:leader="underscore" w:pos="9350"/>
            </w:tabs>
            <w:rPr>
              <w:rFonts w:eastAsiaTheme="minorEastAsia"/>
              <w:noProof/>
              <w:lang w:val="en-IN" w:eastAsia="en-IN"/>
            </w:rPr>
          </w:pPr>
          <w:hyperlink w:anchor="_Toc125139589" w:history="1">
            <w:r w:rsidR="00533A54" w:rsidRPr="00695DF0">
              <w:rPr>
                <w:rStyle w:val="Hyperlink"/>
                <w:rFonts w:asciiTheme="majorHAnsi" w:eastAsiaTheme="majorEastAsia" w:hAnsiTheme="majorHAnsi" w:cstheme="majorBidi"/>
                <w:noProof/>
              </w:rPr>
              <w:t>2.4.</w:t>
            </w:r>
            <w:r w:rsidR="00533A54">
              <w:rPr>
                <w:rFonts w:eastAsiaTheme="minorEastAsia"/>
                <w:noProof/>
                <w:lang w:val="en-IN" w:eastAsia="en-IN"/>
              </w:rPr>
              <w:tab/>
            </w:r>
            <w:r w:rsidR="00533A54" w:rsidRPr="00695DF0">
              <w:rPr>
                <w:rStyle w:val="Hyperlink"/>
                <w:rFonts w:asciiTheme="majorHAnsi" w:eastAsiaTheme="majorEastAsia" w:hAnsiTheme="majorHAnsi" w:cstheme="majorBidi"/>
                <w:noProof/>
              </w:rPr>
              <w:t>Continual Service Improvement</w:t>
            </w:r>
            <w:r w:rsidR="00533A54">
              <w:rPr>
                <w:noProof/>
                <w:webHidden/>
              </w:rPr>
              <w:tab/>
            </w:r>
            <w:r w:rsidR="00533A54">
              <w:rPr>
                <w:noProof/>
                <w:webHidden/>
              </w:rPr>
              <w:fldChar w:fldCharType="begin"/>
            </w:r>
            <w:r w:rsidR="00533A54">
              <w:rPr>
                <w:noProof/>
                <w:webHidden/>
              </w:rPr>
              <w:instrText xml:space="preserve"> PAGEREF _Toc125139589 \h </w:instrText>
            </w:r>
            <w:r w:rsidR="00533A54">
              <w:rPr>
                <w:noProof/>
                <w:webHidden/>
              </w:rPr>
            </w:r>
            <w:r w:rsidR="00533A54">
              <w:rPr>
                <w:noProof/>
                <w:webHidden/>
              </w:rPr>
              <w:fldChar w:fldCharType="separate"/>
            </w:r>
            <w:r w:rsidR="00533A54">
              <w:rPr>
                <w:noProof/>
                <w:webHidden/>
              </w:rPr>
              <w:t>24</w:t>
            </w:r>
            <w:r w:rsidR="00533A54">
              <w:rPr>
                <w:noProof/>
                <w:webHidden/>
              </w:rPr>
              <w:fldChar w:fldCharType="end"/>
            </w:r>
          </w:hyperlink>
        </w:p>
        <w:p w14:paraId="7C59F4C9" w14:textId="146A7CFA" w:rsidR="00533A54" w:rsidRDefault="00000000">
          <w:pPr>
            <w:pStyle w:val="TOC1"/>
            <w:tabs>
              <w:tab w:val="right" w:leader="underscore" w:pos="9350"/>
            </w:tabs>
            <w:rPr>
              <w:rFonts w:eastAsiaTheme="minorEastAsia"/>
              <w:noProof/>
              <w:lang w:val="en-IN" w:eastAsia="en-IN"/>
            </w:rPr>
          </w:pPr>
          <w:hyperlink w:anchor="_Toc125139590" w:history="1">
            <w:r w:rsidR="00533A54" w:rsidRPr="00695DF0">
              <w:rPr>
                <w:rStyle w:val="Hyperlink"/>
                <w:rFonts w:cstheme="minorHAnsi"/>
                <w:b/>
                <w:bCs/>
                <w:noProof/>
              </w:rPr>
              <w:t>Section E: Appendix</w:t>
            </w:r>
            <w:r w:rsidR="00533A54">
              <w:rPr>
                <w:noProof/>
                <w:webHidden/>
              </w:rPr>
              <w:tab/>
            </w:r>
            <w:r w:rsidR="00533A54">
              <w:rPr>
                <w:noProof/>
                <w:webHidden/>
              </w:rPr>
              <w:fldChar w:fldCharType="begin"/>
            </w:r>
            <w:r w:rsidR="00533A54">
              <w:rPr>
                <w:noProof/>
                <w:webHidden/>
              </w:rPr>
              <w:instrText xml:space="preserve"> PAGEREF _Toc125139590 \h </w:instrText>
            </w:r>
            <w:r w:rsidR="00533A54">
              <w:rPr>
                <w:noProof/>
                <w:webHidden/>
              </w:rPr>
            </w:r>
            <w:r w:rsidR="00533A54">
              <w:rPr>
                <w:noProof/>
                <w:webHidden/>
              </w:rPr>
              <w:fldChar w:fldCharType="separate"/>
            </w:r>
            <w:r w:rsidR="00533A54">
              <w:rPr>
                <w:noProof/>
                <w:webHidden/>
              </w:rPr>
              <w:t>25</w:t>
            </w:r>
            <w:r w:rsidR="00533A54">
              <w:rPr>
                <w:noProof/>
                <w:webHidden/>
              </w:rPr>
              <w:fldChar w:fldCharType="end"/>
            </w:r>
          </w:hyperlink>
        </w:p>
        <w:p w14:paraId="2210BA88" w14:textId="35FDE793" w:rsidR="00533A54" w:rsidRDefault="00000000">
          <w:pPr>
            <w:pStyle w:val="TOC2"/>
            <w:tabs>
              <w:tab w:val="left" w:pos="660"/>
              <w:tab w:val="right" w:leader="underscore" w:pos="9350"/>
            </w:tabs>
            <w:rPr>
              <w:rFonts w:eastAsiaTheme="minorEastAsia"/>
              <w:noProof/>
              <w:lang w:val="en-IN" w:eastAsia="en-IN"/>
            </w:rPr>
          </w:pPr>
          <w:hyperlink w:anchor="_Toc125139591" w:history="1">
            <w:r w:rsidR="00533A54" w:rsidRPr="00695DF0">
              <w:rPr>
                <w:rStyle w:val="Hyperlink"/>
                <w:rFonts w:ascii="Calibri Light" w:eastAsia="Times New Roman" w:hAnsi="Calibri Light" w:cs="Times New Roman"/>
                <w:noProof/>
              </w:rPr>
              <w:t>1.</w:t>
            </w:r>
            <w:r w:rsidR="00533A54">
              <w:rPr>
                <w:rFonts w:eastAsiaTheme="minorEastAsia"/>
                <w:noProof/>
                <w:lang w:val="en-IN" w:eastAsia="en-IN"/>
              </w:rPr>
              <w:tab/>
            </w:r>
            <w:r w:rsidR="00533A54" w:rsidRPr="00695DF0">
              <w:rPr>
                <w:rStyle w:val="Hyperlink"/>
                <w:rFonts w:ascii="Calibri Light" w:eastAsia="Times New Roman" w:hAnsi="Calibri Light" w:cs="Times New Roman"/>
                <w:noProof/>
              </w:rPr>
              <w:t>References</w:t>
            </w:r>
            <w:r w:rsidR="00533A54">
              <w:rPr>
                <w:noProof/>
                <w:webHidden/>
              </w:rPr>
              <w:tab/>
            </w:r>
            <w:r w:rsidR="00533A54">
              <w:rPr>
                <w:noProof/>
                <w:webHidden/>
              </w:rPr>
              <w:fldChar w:fldCharType="begin"/>
            </w:r>
            <w:r w:rsidR="00533A54">
              <w:rPr>
                <w:noProof/>
                <w:webHidden/>
              </w:rPr>
              <w:instrText xml:space="preserve"> PAGEREF _Toc125139591 \h </w:instrText>
            </w:r>
            <w:r w:rsidR="00533A54">
              <w:rPr>
                <w:noProof/>
                <w:webHidden/>
              </w:rPr>
            </w:r>
            <w:r w:rsidR="00533A54">
              <w:rPr>
                <w:noProof/>
                <w:webHidden/>
              </w:rPr>
              <w:fldChar w:fldCharType="separate"/>
            </w:r>
            <w:r w:rsidR="00533A54">
              <w:rPr>
                <w:noProof/>
                <w:webHidden/>
              </w:rPr>
              <w:t>25</w:t>
            </w:r>
            <w:r w:rsidR="00533A54">
              <w:rPr>
                <w:noProof/>
                <w:webHidden/>
              </w:rPr>
              <w:fldChar w:fldCharType="end"/>
            </w:r>
          </w:hyperlink>
        </w:p>
        <w:p w14:paraId="6FACEBA2" w14:textId="68A9B0D1" w:rsidR="00533A54" w:rsidRDefault="00533A54">
          <w:r>
            <w:rPr>
              <w:b/>
              <w:bCs/>
              <w:noProof/>
            </w:rPr>
            <w:fldChar w:fldCharType="end"/>
          </w:r>
        </w:p>
      </w:sdtContent>
    </w:sdt>
    <w:p w14:paraId="52399A73" w14:textId="6928E914" w:rsidR="00B00335" w:rsidRDefault="00B00335" w:rsidP="0045126A">
      <w:pPr>
        <w:jc w:val="center"/>
        <w:rPr>
          <w:rFonts w:ascii="Tahoma" w:hAnsi="Tahoma" w:cs="Tahoma"/>
          <w:b/>
          <w:sz w:val="36"/>
          <w:szCs w:val="36"/>
        </w:rPr>
      </w:pPr>
    </w:p>
    <w:p w14:paraId="63DEF1FA" w14:textId="408BCB7D" w:rsidR="00533A54" w:rsidRDefault="00533A54" w:rsidP="00533A54">
      <w:pPr>
        <w:pStyle w:val="TOCHeading"/>
      </w:pPr>
      <w:r>
        <w:t>Table of Figures</w:t>
      </w:r>
    </w:p>
    <w:p w14:paraId="27523C66" w14:textId="78626D02" w:rsidR="00533A54" w:rsidRDefault="00533A54">
      <w:pPr>
        <w:pStyle w:val="TableofFigures"/>
        <w:tabs>
          <w:tab w:val="right" w:leader="underscore" w:pos="9350"/>
        </w:tabs>
        <w:rPr>
          <w:rFonts w:eastAsiaTheme="minorEastAsia" w:cstheme="minorBidi"/>
          <w:i w:val="0"/>
          <w:iCs w:val="0"/>
          <w:noProof/>
          <w:sz w:val="22"/>
          <w:szCs w:val="22"/>
          <w:lang w:val="en-IN" w:eastAsia="en-IN"/>
        </w:rPr>
      </w:pPr>
      <w:r>
        <w:rPr>
          <w:rFonts w:ascii="Arial" w:hAnsi="Arial" w:cs="Arial"/>
        </w:rPr>
        <w:fldChar w:fldCharType="begin"/>
      </w:r>
      <w:r>
        <w:rPr>
          <w:rFonts w:ascii="Arial" w:hAnsi="Arial" w:cs="Arial"/>
        </w:rPr>
        <w:instrText xml:space="preserve"> TOC \h \z \c "Figure" </w:instrText>
      </w:r>
      <w:r>
        <w:rPr>
          <w:rFonts w:ascii="Arial" w:hAnsi="Arial" w:cs="Arial"/>
        </w:rPr>
        <w:fldChar w:fldCharType="separate"/>
      </w:r>
      <w:hyperlink w:anchor="_Toc125139592" w:history="1">
        <w:r w:rsidRPr="00EE75DA">
          <w:rPr>
            <w:rStyle w:val="Hyperlink"/>
            <w:noProof/>
          </w:rPr>
          <w:t>Figure 1: Demand activities</w:t>
        </w:r>
        <w:r>
          <w:rPr>
            <w:noProof/>
            <w:webHidden/>
          </w:rPr>
          <w:tab/>
        </w:r>
        <w:r>
          <w:rPr>
            <w:noProof/>
            <w:webHidden/>
          </w:rPr>
          <w:fldChar w:fldCharType="begin"/>
        </w:r>
        <w:r>
          <w:rPr>
            <w:noProof/>
            <w:webHidden/>
          </w:rPr>
          <w:instrText xml:space="preserve"> PAGEREF _Toc125139592 \h </w:instrText>
        </w:r>
        <w:r>
          <w:rPr>
            <w:noProof/>
            <w:webHidden/>
          </w:rPr>
        </w:r>
        <w:r>
          <w:rPr>
            <w:noProof/>
            <w:webHidden/>
          </w:rPr>
          <w:fldChar w:fldCharType="separate"/>
        </w:r>
        <w:r>
          <w:rPr>
            <w:noProof/>
            <w:webHidden/>
          </w:rPr>
          <w:t>5</w:t>
        </w:r>
        <w:r>
          <w:rPr>
            <w:noProof/>
            <w:webHidden/>
          </w:rPr>
          <w:fldChar w:fldCharType="end"/>
        </w:r>
      </w:hyperlink>
    </w:p>
    <w:p w14:paraId="18E3EB3A" w14:textId="6D84A16D" w:rsidR="00533A54" w:rsidRDefault="00000000">
      <w:pPr>
        <w:pStyle w:val="TableofFigures"/>
        <w:tabs>
          <w:tab w:val="right" w:leader="underscore" w:pos="9350"/>
        </w:tabs>
        <w:rPr>
          <w:rFonts w:eastAsiaTheme="minorEastAsia" w:cstheme="minorBidi"/>
          <w:i w:val="0"/>
          <w:iCs w:val="0"/>
          <w:noProof/>
          <w:sz w:val="22"/>
          <w:szCs w:val="22"/>
          <w:lang w:val="en-IN" w:eastAsia="en-IN"/>
        </w:rPr>
      </w:pPr>
      <w:hyperlink w:anchor="_Toc125139593" w:history="1">
        <w:r w:rsidR="00533A54" w:rsidRPr="00EE75DA">
          <w:rPr>
            <w:rStyle w:val="Hyperlink"/>
            <w:noProof/>
          </w:rPr>
          <w:t>Figure 2: Demand planning cycle</w:t>
        </w:r>
        <w:r w:rsidR="00533A54">
          <w:rPr>
            <w:noProof/>
            <w:webHidden/>
          </w:rPr>
          <w:tab/>
        </w:r>
        <w:r w:rsidR="00533A54">
          <w:rPr>
            <w:noProof/>
            <w:webHidden/>
          </w:rPr>
          <w:fldChar w:fldCharType="begin"/>
        </w:r>
        <w:r w:rsidR="00533A54">
          <w:rPr>
            <w:noProof/>
            <w:webHidden/>
          </w:rPr>
          <w:instrText xml:space="preserve"> PAGEREF _Toc125139593 \h </w:instrText>
        </w:r>
        <w:r w:rsidR="00533A54">
          <w:rPr>
            <w:noProof/>
            <w:webHidden/>
          </w:rPr>
        </w:r>
        <w:r w:rsidR="00533A54">
          <w:rPr>
            <w:noProof/>
            <w:webHidden/>
          </w:rPr>
          <w:fldChar w:fldCharType="separate"/>
        </w:r>
        <w:r w:rsidR="00533A54">
          <w:rPr>
            <w:noProof/>
            <w:webHidden/>
          </w:rPr>
          <w:t>10</w:t>
        </w:r>
        <w:r w:rsidR="00533A54">
          <w:rPr>
            <w:noProof/>
            <w:webHidden/>
          </w:rPr>
          <w:fldChar w:fldCharType="end"/>
        </w:r>
      </w:hyperlink>
    </w:p>
    <w:p w14:paraId="7AC3BF32" w14:textId="76F8251C" w:rsidR="00533A54" w:rsidRDefault="00000000">
      <w:pPr>
        <w:pStyle w:val="TableofFigures"/>
        <w:tabs>
          <w:tab w:val="right" w:leader="underscore" w:pos="9350"/>
        </w:tabs>
        <w:rPr>
          <w:rFonts w:eastAsiaTheme="minorEastAsia" w:cstheme="minorBidi"/>
          <w:i w:val="0"/>
          <w:iCs w:val="0"/>
          <w:noProof/>
          <w:sz w:val="22"/>
          <w:szCs w:val="22"/>
          <w:lang w:val="en-IN" w:eastAsia="en-IN"/>
        </w:rPr>
      </w:pPr>
      <w:hyperlink w:anchor="_Toc125139594" w:history="1">
        <w:r w:rsidR="00533A54" w:rsidRPr="00EE75DA">
          <w:rPr>
            <w:rStyle w:val="Hyperlink"/>
            <w:noProof/>
          </w:rPr>
          <w:t>Figure 3: Demand Management process</w:t>
        </w:r>
        <w:r w:rsidR="00533A54">
          <w:rPr>
            <w:noProof/>
            <w:webHidden/>
          </w:rPr>
          <w:tab/>
        </w:r>
        <w:r w:rsidR="00533A54">
          <w:rPr>
            <w:noProof/>
            <w:webHidden/>
          </w:rPr>
          <w:fldChar w:fldCharType="begin"/>
        </w:r>
        <w:r w:rsidR="00533A54">
          <w:rPr>
            <w:noProof/>
            <w:webHidden/>
          </w:rPr>
          <w:instrText xml:space="preserve"> PAGEREF _Toc125139594 \h </w:instrText>
        </w:r>
        <w:r w:rsidR="00533A54">
          <w:rPr>
            <w:noProof/>
            <w:webHidden/>
          </w:rPr>
        </w:r>
        <w:r w:rsidR="00533A54">
          <w:rPr>
            <w:noProof/>
            <w:webHidden/>
          </w:rPr>
          <w:fldChar w:fldCharType="separate"/>
        </w:r>
        <w:r w:rsidR="00533A54">
          <w:rPr>
            <w:noProof/>
            <w:webHidden/>
          </w:rPr>
          <w:t>15</w:t>
        </w:r>
        <w:r w:rsidR="00533A54">
          <w:rPr>
            <w:noProof/>
            <w:webHidden/>
          </w:rPr>
          <w:fldChar w:fldCharType="end"/>
        </w:r>
      </w:hyperlink>
    </w:p>
    <w:p w14:paraId="428AEB08" w14:textId="6AC474D7" w:rsidR="00533A54" w:rsidRDefault="00000000">
      <w:pPr>
        <w:pStyle w:val="TableofFigures"/>
        <w:tabs>
          <w:tab w:val="right" w:leader="underscore" w:pos="9350"/>
        </w:tabs>
        <w:rPr>
          <w:rFonts w:eastAsiaTheme="minorEastAsia" w:cstheme="minorBidi"/>
          <w:i w:val="0"/>
          <w:iCs w:val="0"/>
          <w:noProof/>
          <w:sz w:val="22"/>
          <w:szCs w:val="22"/>
          <w:lang w:val="en-IN" w:eastAsia="en-IN"/>
        </w:rPr>
      </w:pPr>
      <w:hyperlink w:anchor="_Toc125139595" w:history="1">
        <w:r w:rsidR="00533A54" w:rsidRPr="00EE75DA">
          <w:rPr>
            <w:rStyle w:val="Hyperlink"/>
            <w:noProof/>
          </w:rPr>
          <w:t>Figure 4: Capacity management takes note of Demand management</w:t>
        </w:r>
        <w:r w:rsidR="00533A54">
          <w:rPr>
            <w:noProof/>
            <w:webHidden/>
          </w:rPr>
          <w:tab/>
        </w:r>
        <w:r w:rsidR="00533A54">
          <w:rPr>
            <w:noProof/>
            <w:webHidden/>
          </w:rPr>
          <w:fldChar w:fldCharType="begin"/>
        </w:r>
        <w:r w:rsidR="00533A54">
          <w:rPr>
            <w:noProof/>
            <w:webHidden/>
          </w:rPr>
          <w:instrText xml:space="preserve"> PAGEREF _Toc125139595 \h </w:instrText>
        </w:r>
        <w:r w:rsidR="00533A54">
          <w:rPr>
            <w:noProof/>
            <w:webHidden/>
          </w:rPr>
        </w:r>
        <w:r w:rsidR="00533A54">
          <w:rPr>
            <w:noProof/>
            <w:webHidden/>
          </w:rPr>
          <w:fldChar w:fldCharType="separate"/>
        </w:r>
        <w:r w:rsidR="00533A54">
          <w:rPr>
            <w:noProof/>
            <w:webHidden/>
          </w:rPr>
          <w:t>18</w:t>
        </w:r>
        <w:r w:rsidR="00533A54">
          <w:rPr>
            <w:noProof/>
            <w:webHidden/>
          </w:rPr>
          <w:fldChar w:fldCharType="end"/>
        </w:r>
      </w:hyperlink>
    </w:p>
    <w:p w14:paraId="66677423" w14:textId="3C01FD53" w:rsidR="00533A54" w:rsidRDefault="00000000">
      <w:pPr>
        <w:pStyle w:val="TableofFigures"/>
        <w:tabs>
          <w:tab w:val="right" w:leader="underscore" w:pos="9350"/>
        </w:tabs>
        <w:rPr>
          <w:rFonts w:eastAsiaTheme="minorEastAsia" w:cstheme="minorBidi"/>
          <w:i w:val="0"/>
          <w:iCs w:val="0"/>
          <w:noProof/>
          <w:sz w:val="22"/>
          <w:szCs w:val="22"/>
          <w:lang w:val="en-IN" w:eastAsia="en-IN"/>
        </w:rPr>
      </w:pPr>
      <w:hyperlink w:anchor="_Toc125139596" w:history="1">
        <w:r w:rsidR="00533A54" w:rsidRPr="00EE75DA">
          <w:rPr>
            <w:rStyle w:val="Hyperlink"/>
            <w:noProof/>
          </w:rPr>
          <w:t>Figure 5: Demand pipeline approach</w:t>
        </w:r>
        <w:r w:rsidR="00533A54">
          <w:rPr>
            <w:noProof/>
            <w:webHidden/>
          </w:rPr>
          <w:tab/>
        </w:r>
        <w:r w:rsidR="00533A54">
          <w:rPr>
            <w:noProof/>
            <w:webHidden/>
          </w:rPr>
          <w:fldChar w:fldCharType="begin"/>
        </w:r>
        <w:r w:rsidR="00533A54">
          <w:rPr>
            <w:noProof/>
            <w:webHidden/>
          </w:rPr>
          <w:instrText xml:space="preserve"> PAGEREF _Toc125139596 \h </w:instrText>
        </w:r>
        <w:r w:rsidR="00533A54">
          <w:rPr>
            <w:noProof/>
            <w:webHidden/>
          </w:rPr>
        </w:r>
        <w:r w:rsidR="00533A54">
          <w:rPr>
            <w:noProof/>
            <w:webHidden/>
          </w:rPr>
          <w:fldChar w:fldCharType="separate"/>
        </w:r>
        <w:r w:rsidR="00533A54">
          <w:rPr>
            <w:noProof/>
            <w:webHidden/>
          </w:rPr>
          <w:t>19</w:t>
        </w:r>
        <w:r w:rsidR="00533A54">
          <w:rPr>
            <w:noProof/>
            <w:webHidden/>
          </w:rPr>
          <w:fldChar w:fldCharType="end"/>
        </w:r>
      </w:hyperlink>
    </w:p>
    <w:p w14:paraId="29DF4193" w14:textId="21AB6917" w:rsidR="00533A54" w:rsidRDefault="00000000">
      <w:pPr>
        <w:pStyle w:val="TableofFigures"/>
        <w:tabs>
          <w:tab w:val="right" w:leader="underscore" w:pos="9350"/>
        </w:tabs>
        <w:rPr>
          <w:rFonts w:eastAsiaTheme="minorEastAsia" w:cstheme="minorBidi"/>
          <w:i w:val="0"/>
          <w:iCs w:val="0"/>
          <w:noProof/>
          <w:sz w:val="22"/>
          <w:szCs w:val="22"/>
          <w:lang w:val="en-IN" w:eastAsia="en-IN"/>
        </w:rPr>
      </w:pPr>
      <w:hyperlink w:anchor="_Toc125139597" w:history="1">
        <w:r w:rsidR="00533A54" w:rsidRPr="00EE75DA">
          <w:rPr>
            <w:rStyle w:val="Hyperlink"/>
            <w:noProof/>
          </w:rPr>
          <w:t>Figure 6: Demand management inter-relationship with other processes</w:t>
        </w:r>
        <w:r w:rsidR="00533A54">
          <w:rPr>
            <w:noProof/>
            <w:webHidden/>
          </w:rPr>
          <w:tab/>
        </w:r>
        <w:r w:rsidR="00533A54">
          <w:rPr>
            <w:noProof/>
            <w:webHidden/>
          </w:rPr>
          <w:fldChar w:fldCharType="begin"/>
        </w:r>
        <w:r w:rsidR="00533A54">
          <w:rPr>
            <w:noProof/>
            <w:webHidden/>
          </w:rPr>
          <w:instrText xml:space="preserve"> PAGEREF _Toc125139597 \h </w:instrText>
        </w:r>
        <w:r w:rsidR="00533A54">
          <w:rPr>
            <w:noProof/>
            <w:webHidden/>
          </w:rPr>
        </w:r>
        <w:r w:rsidR="00533A54">
          <w:rPr>
            <w:noProof/>
            <w:webHidden/>
          </w:rPr>
          <w:fldChar w:fldCharType="separate"/>
        </w:r>
        <w:r w:rsidR="00533A54">
          <w:rPr>
            <w:noProof/>
            <w:webHidden/>
          </w:rPr>
          <w:t>23</w:t>
        </w:r>
        <w:r w:rsidR="00533A54">
          <w:rPr>
            <w:noProof/>
            <w:webHidden/>
          </w:rPr>
          <w:fldChar w:fldCharType="end"/>
        </w:r>
      </w:hyperlink>
    </w:p>
    <w:p w14:paraId="6F4A0235" w14:textId="74E37C97" w:rsidR="0045126A" w:rsidRDefault="00533A54" w:rsidP="00533A54">
      <w:pPr>
        <w:rPr>
          <w:rFonts w:ascii="Arial" w:hAnsi="Arial" w:cs="Arial"/>
        </w:rPr>
      </w:pPr>
      <w:r>
        <w:rPr>
          <w:rFonts w:ascii="Arial" w:hAnsi="Arial" w:cs="Arial"/>
        </w:rPr>
        <w:fldChar w:fldCharType="end"/>
      </w:r>
    </w:p>
    <w:p w14:paraId="05438D30" w14:textId="77777777" w:rsidR="0045126A" w:rsidRDefault="0045126A" w:rsidP="0045126A">
      <w:pPr>
        <w:jc w:val="center"/>
        <w:rPr>
          <w:rFonts w:ascii="Arial" w:hAnsi="Arial" w:cs="Arial"/>
        </w:rPr>
      </w:pPr>
    </w:p>
    <w:p w14:paraId="0B8C2D80" w14:textId="77777777" w:rsidR="0045126A" w:rsidRDefault="0045126A" w:rsidP="0045126A">
      <w:pPr>
        <w:jc w:val="center"/>
        <w:rPr>
          <w:rFonts w:ascii="Arial" w:hAnsi="Arial" w:cs="Arial"/>
        </w:rPr>
      </w:pPr>
    </w:p>
    <w:p w14:paraId="1BBA50C8" w14:textId="77777777" w:rsidR="0045126A" w:rsidRDefault="0045126A" w:rsidP="0045126A">
      <w:pPr>
        <w:jc w:val="center"/>
        <w:rPr>
          <w:rFonts w:ascii="Arial" w:hAnsi="Arial" w:cs="Arial"/>
        </w:rPr>
      </w:pPr>
    </w:p>
    <w:p w14:paraId="5527CB58" w14:textId="2DA7D283" w:rsidR="0045126A" w:rsidRDefault="00F31132" w:rsidP="006846A1">
      <w:pPr>
        <w:rPr>
          <w:rFonts w:ascii="Arial" w:hAnsi="Arial" w:cs="Arial"/>
        </w:rPr>
      </w:pPr>
      <w:r>
        <w:rPr>
          <w:rFonts w:ascii="Arial" w:hAnsi="Arial" w:cs="Arial"/>
        </w:rPr>
        <w:br w:type="page"/>
      </w:r>
    </w:p>
    <w:p w14:paraId="2D7BA7FC" w14:textId="779F1F58" w:rsidR="00262546" w:rsidRPr="002635B2" w:rsidRDefault="00377D97" w:rsidP="00FF08BC">
      <w:pPr>
        <w:pStyle w:val="Heading1"/>
        <w:jc w:val="center"/>
        <w:rPr>
          <w:rFonts w:asciiTheme="minorHAnsi" w:hAnsiTheme="minorHAnsi" w:cstheme="minorHAnsi"/>
          <w:b/>
          <w:bCs/>
          <w:sz w:val="40"/>
          <w:szCs w:val="40"/>
        </w:rPr>
      </w:pPr>
      <w:bookmarkStart w:id="0" w:name="_Toc125139543"/>
      <w:bookmarkStart w:id="1" w:name="_Toc431288753"/>
      <w:bookmarkStart w:id="2" w:name="_Toc292282843"/>
      <w:bookmarkStart w:id="3" w:name="_Toc292723747"/>
      <w:r w:rsidRPr="002635B2">
        <w:rPr>
          <w:rFonts w:asciiTheme="minorHAnsi" w:hAnsiTheme="minorHAnsi" w:cstheme="minorHAnsi"/>
          <w:b/>
          <w:bCs/>
          <w:sz w:val="40"/>
          <w:szCs w:val="40"/>
        </w:rPr>
        <w:lastRenderedPageBreak/>
        <w:t xml:space="preserve">Section A: </w:t>
      </w:r>
      <w:r w:rsidR="00223417" w:rsidRPr="002635B2">
        <w:rPr>
          <w:rFonts w:asciiTheme="minorHAnsi" w:hAnsiTheme="minorHAnsi" w:cstheme="minorHAnsi"/>
          <w:b/>
          <w:bCs/>
          <w:sz w:val="40"/>
          <w:szCs w:val="40"/>
        </w:rPr>
        <w:t>Introduction</w:t>
      </w:r>
      <w:bookmarkEnd w:id="0"/>
    </w:p>
    <w:p w14:paraId="193180F1" w14:textId="2E74A4EE" w:rsidR="00943065" w:rsidRPr="00E55772" w:rsidRDefault="0061433F" w:rsidP="00E55772">
      <w:pPr>
        <w:keepNext/>
        <w:keepLines/>
        <w:numPr>
          <w:ilvl w:val="0"/>
          <w:numId w:val="1"/>
        </w:numPr>
        <w:spacing w:before="40" w:after="0"/>
        <w:outlineLvl w:val="1"/>
        <w:rPr>
          <w:rFonts w:ascii="Calibri Light" w:eastAsia="Times New Roman" w:hAnsi="Calibri Light" w:cs="Times New Roman"/>
          <w:color w:val="2F5496"/>
          <w:sz w:val="26"/>
          <w:szCs w:val="26"/>
        </w:rPr>
      </w:pPr>
      <w:bookmarkStart w:id="4" w:name="_Toc125139544"/>
      <w:r w:rsidRPr="00E55772">
        <w:rPr>
          <w:rFonts w:ascii="Calibri Light" w:eastAsia="Times New Roman" w:hAnsi="Calibri Light" w:cs="Times New Roman"/>
          <w:color w:val="2F5496"/>
          <w:sz w:val="26"/>
          <w:szCs w:val="26"/>
        </w:rPr>
        <w:t>Overview</w:t>
      </w:r>
      <w:bookmarkEnd w:id="4"/>
    </w:p>
    <w:p w14:paraId="7F612F38" w14:textId="35FAF2A2" w:rsidR="003F3327" w:rsidRDefault="003F3327" w:rsidP="003F3327">
      <w:pPr>
        <w:ind w:left="360"/>
        <w:jc w:val="both"/>
        <w:rPr>
          <w:rFonts w:ascii="Tahoma" w:hAnsi="Tahoma" w:cs="Tahoma"/>
          <w:sz w:val="20"/>
          <w:szCs w:val="20"/>
        </w:rPr>
      </w:pPr>
      <w:r w:rsidRPr="003F3327">
        <w:rPr>
          <w:rFonts w:ascii="Tahoma" w:hAnsi="Tahoma" w:cs="Tahoma"/>
          <w:sz w:val="20"/>
          <w:szCs w:val="20"/>
        </w:rPr>
        <w:t xml:space="preserve">The following </w:t>
      </w:r>
      <w:r w:rsidR="001B10BF">
        <w:rPr>
          <w:rFonts w:ascii="Tahoma" w:hAnsi="Tahoma" w:cs="Tahoma"/>
          <w:sz w:val="20"/>
          <w:szCs w:val="20"/>
        </w:rPr>
        <w:t>Demand</w:t>
      </w:r>
      <w:r w:rsidRPr="003F3327">
        <w:rPr>
          <w:rFonts w:ascii="Tahoma" w:hAnsi="Tahoma" w:cs="Tahoma"/>
          <w:sz w:val="20"/>
          <w:szCs w:val="20"/>
        </w:rPr>
        <w:t xml:space="preserve"> Management Process has been designed for the</w:t>
      </w:r>
      <w:r>
        <w:rPr>
          <w:rFonts w:ascii="Tahoma" w:hAnsi="Tahoma" w:cs="Tahoma"/>
          <w:sz w:val="20"/>
          <w:szCs w:val="20"/>
        </w:rPr>
        <w:t xml:space="preserve"> GAVS</w:t>
      </w:r>
      <w:r w:rsidRPr="003F3327">
        <w:rPr>
          <w:rFonts w:ascii="Tahoma" w:hAnsi="Tahoma" w:cs="Tahoma"/>
          <w:sz w:val="20"/>
          <w:szCs w:val="20"/>
        </w:rPr>
        <w:t xml:space="preserve"> IT Service Management program.</w:t>
      </w:r>
      <w:r>
        <w:rPr>
          <w:rFonts w:ascii="Tahoma" w:hAnsi="Tahoma" w:cs="Tahoma"/>
          <w:sz w:val="20"/>
          <w:szCs w:val="20"/>
        </w:rPr>
        <w:t xml:space="preserve"> </w:t>
      </w:r>
      <w:r w:rsidR="00065C37" w:rsidRPr="00065C37">
        <w:rPr>
          <w:rFonts w:ascii="Tahoma" w:hAnsi="Tahoma" w:cs="Tahoma"/>
          <w:sz w:val="20"/>
          <w:szCs w:val="20"/>
        </w:rPr>
        <w:t xml:space="preserve">It will be used as a reference for the implementation and use of the </w:t>
      </w:r>
      <w:r w:rsidR="001B10BF">
        <w:rPr>
          <w:rFonts w:ascii="Tahoma" w:hAnsi="Tahoma" w:cs="Tahoma"/>
          <w:sz w:val="20"/>
          <w:szCs w:val="20"/>
        </w:rPr>
        <w:t>Demand</w:t>
      </w:r>
      <w:r w:rsidR="00065C37" w:rsidRPr="00065C37">
        <w:rPr>
          <w:rFonts w:ascii="Tahoma" w:hAnsi="Tahoma" w:cs="Tahoma"/>
          <w:sz w:val="20"/>
          <w:szCs w:val="20"/>
        </w:rPr>
        <w:t xml:space="preserve"> Management process on an ongoing basis. This process document is based on the best practices described in the Information Technology Infrastructure Library (ITIL</w:t>
      </w:r>
      <w:r w:rsidR="00065C37">
        <w:rPr>
          <w:rFonts w:ascii="Calibri" w:hAnsi="Calibri" w:cs="Calibri"/>
          <w:sz w:val="20"/>
          <w:szCs w:val="20"/>
        </w:rPr>
        <w:t>®</w:t>
      </w:r>
      <w:r w:rsidR="00065C37" w:rsidRPr="00065C37">
        <w:rPr>
          <w:rFonts w:ascii="Tahoma" w:hAnsi="Tahoma" w:cs="Tahoma"/>
          <w:sz w:val="20"/>
          <w:szCs w:val="20"/>
        </w:rPr>
        <w:t>) Framework.</w:t>
      </w:r>
      <w:r w:rsidR="00065C37">
        <w:rPr>
          <w:rFonts w:ascii="Tahoma" w:hAnsi="Tahoma" w:cs="Tahoma"/>
          <w:sz w:val="20"/>
          <w:szCs w:val="20"/>
        </w:rPr>
        <w:t xml:space="preserve"> </w:t>
      </w:r>
    </w:p>
    <w:p w14:paraId="4E062951" w14:textId="30D2AB37" w:rsidR="003F3327" w:rsidRDefault="00065C37" w:rsidP="003F3327">
      <w:pPr>
        <w:ind w:left="360"/>
        <w:jc w:val="both"/>
        <w:rPr>
          <w:rFonts w:ascii="Tahoma" w:hAnsi="Tahoma" w:cs="Tahoma"/>
          <w:sz w:val="20"/>
          <w:szCs w:val="20"/>
        </w:rPr>
      </w:pPr>
      <w:r w:rsidRPr="00065C37">
        <w:rPr>
          <w:rFonts w:ascii="Tahoma" w:hAnsi="Tahoma" w:cs="Tahoma"/>
          <w:sz w:val="20"/>
          <w:szCs w:val="20"/>
        </w:rPr>
        <w:t xml:space="preserve">It includes </w:t>
      </w:r>
      <w:r w:rsidR="001B10BF">
        <w:rPr>
          <w:rFonts w:ascii="Tahoma" w:hAnsi="Tahoma" w:cs="Tahoma"/>
          <w:sz w:val="20"/>
          <w:szCs w:val="20"/>
        </w:rPr>
        <w:t>Demand</w:t>
      </w:r>
      <w:r w:rsidRPr="00065C37">
        <w:rPr>
          <w:rFonts w:ascii="Tahoma" w:hAnsi="Tahoma" w:cs="Tahoma"/>
          <w:sz w:val="20"/>
          <w:szCs w:val="20"/>
        </w:rPr>
        <w:t xml:space="preserve"> Management goals, objectives, scope, </w:t>
      </w:r>
      <w:r w:rsidR="00B9101F">
        <w:rPr>
          <w:rFonts w:ascii="Tahoma" w:hAnsi="Tahoma" w:cs="Tahoma"/>
          <w:sz w:val="20"/>
          <w:szCs w:val="20"/>
        </w:rPr>
        <w:t>policies</w:t>
      </w:r>
      <w:r w:rsidRPr="00065C37">
        <w:rPr>
          <w:rFonts w:ascii="Tahoma" w:hAnsi="Tahoma" w:cs="Tahoma"/>
          <w:sz w:val="20"/>
          <w:szCs w:val="20"/>
        </w:rPr>
        <w:t>, key terms, roles, responsibilities, authority, process diagrams and associated activity descriptions.</w:t>
      </w:r>
      <w:r w:rsidR="003F3327">
        <w:rPr>
          <w:rFonts w:ascii="Tahoma" w:hAnsi="Tahoma" w:cs="Tahoma"/>
          <w:sz w:val="20"/>
          <w:szCs w:val="20"/>
        </w:rPr>
        <w:t xml:space="preserve"> </w:t>
      </w:r>
      <w:r w:rsidR="003F3327" w:rsidRPr="003F3327">
        <w:rPr>
          <w:rFonts w:ascii="Tahoma" w:hAnsi="Tahoma" w:cs="Tahoma"/>
          <w:sz w:val="20"/>
          <w:szCs w:val="20"/>
        </w:rPr>
        <w:t>This Process will have relationships with other Processes and those documents should be</w:t>
      </w:r>
      <w:r w:rsidR="003F3327">
        <w:rPr>
          <w:rFonts w:ascii="Tahoma" w:hAnsi="Tahoma" w:cs="Tahoma"/>
          <w:sz w:val="20"/>
          <w:szCs w:val="20"/>
        </w:rPr>
        <w:t xml:space="preserve"> </w:t>
      </w:r>
      <w:r w:rsidR="003F3327" w:rsidRPr="003F3327">
        <w:rPr>
          <w:rFonts w:ascii="Tahoma" w:hAnsi="Tahoma" w:cs="Tahoma"/>
          <w:sz w:val="20"/>
          <w:szCs w:val="20"/>
        </w:rPr>
        <w:t xml:space="preserve">read and understood along with this, the primary related processes being </w:t>
      </w:r>
      <w:r w:rsidR="00336DE3">
        <w:rPr>
          <w:rFonts w:ascii="Tahoma" w:hAnsi="Tahoma" w:cs="Tahoma"/>
          <w:sz w:val="20"/>
          <w:szCs w:val="20"/>
        </w:rPr>
        <w:t>S</w:t>
      </w:r>
      <w:r w:rsidR="00FD43B9">
        <w:rPr>
          <w:rFonts w:ascii="Tahoma" w:hAnsi="Tahoma" w:cs="Tahoma"/>
          <w:sz w:val="20"/>
          <w:szCs w:val="20"/>
        </w:rPr>
        <w:t xml:space="preserve">trategy, </w:t>
      </w:r>
      <w:r w:rsidR="00336DE3">
        <w:rPr>
          <w:rFonts w:ascii="Tahoma" w:hAnsi="Tahoma" w:cs="Tahoma"/>
          <w:sz w:val="20"/>
          <w:szCs w:val="20"/>
        </w:rPr>
        <w:t>Service Portfolio, Financial, Business Relationship, Service Level, Capacity, Availability, IT Service Continuity, Change, Service Asset &amp; Configuration, Service Validation &amp; Testing, and Event Management</w:t>
      </w:r>
      <w:r w:rsidR="00017C0A">
        <w:rPr>
          <w:rFonts w:ascii="Tahoma" w:hAnsi="Tahoma" w:cs="Tahoma"/>
          <w:sz w:val="20"/>
          <w:szCs w:val="20"/>
        </w:rPr>
        <w:t xml:space="preserve"> Process</w:t>
      </w:r>
      <w:r w:rsidR="003F3327" w:rsidRPr="003F3327">
        <w:rPr>
          <w:rFonts w:ascii="Tahoma" w:hAnsi="Tahoma" w:cs="Tahoma"/>
          <w:sz w:val="20"/>
          <w:szCs w:val="20"/>
        </w:rPr>
        <w:t>.</w:t>
      </w:r>
    </w:p>
    <w:p w14:paraId="72B0DD7C" w14:textId="6FA5868C" w:rsidR="0045126A" w:rsidRPr="002635B2" w:rsidRDefault="00454F5A" w:rsidP="00DB697C">
      <w:pPr>
        <w:keepNext/>
        <w:keepLines/>
        <w:numPr>
          <w:ilvl w:val="0"/>
          <w:numId w:val="1"/>
        </w:numPr>
        <w:spacing w:before="40" w:after="0"/>
        <w:outlineLvl w:val="1"/>
        <w:rPr>
          <w:rFonts w:ascii="Tahoma" w:hAnsi="Tahoma" w:cs="Tahoma"/>
          <w:b/>
          <w:bCs/>
        </w:rPr>
      </w:pPr>
      <w:bookmarkStart w:id="5" w:name="_Toc125139545"/>
      <w:r w:rsidRPr="00DB697C">
        <w:rPr>
          <w:rFonts w:ascii="Calibri Light" w:eastAsia="Times New Roman" w:hAnsi="Calibri Light" w:cs="Times New Roman"/>
          <w:color w:val="2F5496"/>
          <w:sz w:val="26"/>
          <w:szCs w:val="26"/>
        </w:rPr>
        <w:t>D</w:t>
      </w:r>
      <w:bookmarkEnd w:id="1"/>
      <w:r w:rsidR="003F3327" w:rsidRPr="00DB697C">
        <w:rPr>
          <w:rFonts w:ascii="Calibri Light" w:eastAsia="Times New Roman" w:hAnsi="Calibri Light" w:cs="Times New Roman"/>
          <w:color w:val="2F5496"/>
          <w:sz w:val="26"/>
          <w:szCs w:val="26"/>
        </w:rPr>
        <w:t>e</w:t>
      </w:r>
      <w:r w:rsidR="00DC0F32" w:rsidRPr="00DB697C">
        <w:rPr>
          <w:rFonts w:ascii="Calibri Light" w:eastAsia="Times New Roman" w:hAnsi="Calibri Light" w:cs="Times New Roman"/>
          <w:color w:val="2F5496"/>
          <w:sz w:val="26"/>
          <w:szCs w:val="26"/>
        </w:rPr>
        <w:t>finition</w:t>
      </w:r>
      <w:bookmarkEnd w:id="5"/>
    </w:p>
    <w:bookmarkEnd w:id="2"/>
    <w:bookmarkEnd w:id="3"/>
    <w:p w14:paraId="757EF92F" w14:textId="7302A521" w:rsidR="003F3327" w:rsidRDefault="003F3327" w:rsidP="003F3327">
      <w:pPr>
        <w:ind w:left="360"/>
        <w:jc w:val="both"/>
        <w:rPr>
          <w:rFonts w:ascii="Tahoma" w:hAnsi="Tahoma" w:cs="Tahoma"/>
          <w:sz w:val="20"/>
          <w:szCs w:val="20"/>
        </w:rPr>
      </w:pPr>
      <w:r w:rsidRPr="003F3327">
        <w:rPr>
          <w:rFonts w:ascii="Tahoma" w:hAnsi="Tahoma" w:cs="Tahoma"/>
          <w:sz w:val="20"/>
          <w:szCs w:val="20"/>
        </w:rPr>
        <w:t>ITIL</w:t>
      </w:r>
      <w:r w:rsidR="00B9101F">
        <w:rPr>
          <w:rFonts w:ascii="Calibri" w:hAnsi="Calibri" w:cs="Calibri"/>
          <w:sz w:val="20"/>
          <w:szCs w:val="20"/>
        </w:rPr>
        <w:t>®</w:t>
      </w:r>
      <w:r w:rsidRPr="003F3327">
        <w:rPr>
          <w:rFonts w:ascii="Tahoma" w:hAnsi="Tahoma" w:cs="Tahoma"/>
          <w:sz w:val="20"/>
          <w:szCs w:val="20"/>
        </w:rPr>
        <w:t xml:space="preserve"> defines </w:t>
      </w:r>
      <w:r w:rsidR="001B10BF">
        <w:rPr>
          <w:rFonts w:ascii="Tahoma" w:hAnsi="Tahoma" w:cs="Tahoma"/>
          <w:b/>
          <w:bCs/>
          <w:sz w:val="20"/>
          <w:szCs w:val="20"/>
        </w:rPr>
        <w:t>Demand</w:t>
      </w:r>
      <w:r w:rsidR="00EB42BE">
        <w:rPr>
          <w:rFonts w:ascii="Tahoma" w:hAnsi="Tahoma" w:cs="Tahoma"/>
          <w:b/>
          <w:bCs/>
          <w:sz w:val="20"/>
          <w:szCs w:val="20"/>
        </w:rPr>
        <w:t xml:space="preserve"> </w:t>
      </w:r>
      <w:r w:rsidRPr="003F3327">
        <w:rPr>
          <w:rFonts w:ascii="Tahoma" w:hAnsi="Tahoma" w:cs="Tahoma"/>
          <w:sz w:val="20"/>
          <w:szCs w:val="20"/>
        </w:rPr>
        <w:t>a</w:t>
      </w:r>
      <w:r w:rsidR="0062155B" w:rsidRPr="0062155B">
        <w:rPr>
          <w:rFonts w:ascii="Tahoma" w:hAnsi="Tahoma" w:cs="Tahoma"/>
          <w:sz w:val="20"/>
          <w:szCs w:val="20"/>
        </w:rPr>
        <w:t xml:space="preserve">s the </w:t>
      </w:r>
      <w:r w:rsidR="00336DE3" w:rsidRPr="00336DE3">
        <w:rPr>
          <w:rFonts w:ascii="Tahoma" w:hAnsi="Tahoma" w:cs="Tahoma"/>
          <w:sz w:val="20"/>
          <w:szCs w:val="20"/>
        </w:rPr>
        <w:t>buyer’s willingness and ability to pay a price for a specific quantity of a good or service</w:t>
      </w:r>
      <w:r w:rsidR="00DB6557">
        <w:rPr>
          <w:rFonts w:ascii="Tahoma" w:hAnsi="Tahoma" w:cs="Tahoma"/>
          <w:sz w:val="20"/>
          <w:szCs w:val="20"/>
        </w:rPr>
        <w:t xml:space="preserve">; </w:t>
      </w:r>
      <w:r w:rsidR="00DB6557" w:rsidRPr="00DB6557">
        <w:rPr>
          <w:rFonts w:ascii="Tahoma" w:hAnsi="Tahoma" w:cs="Tahoma"/>
          <w:sz w:val="20"/>
          <w:szCs w:val="20"/>
        </w:rPr>
        <w:t>the relationship between price and quantity demanded is known as the demand</w:t>
      </w:r>
      <w:r w:rsidR="00DB6557">
        <w:rPr>
          <w:rFonts w:ascii="Tahoma" w:hAnsi="Tahoma" w:cs="Tahoma"/>
          <w:sz w:val="20"/>
          <w:szCs w:val="20"/>
        </w:rPr>
        <w:t>.</w:t>
      </w:r>
    </w:p>
    <w:p w14:paraId="5FF0FEA1" w14:textId="427DC579" w:rsidR="004A1613" w:rsidRDefault="001B10BF" w:rsidP="00336DE3">
      <w:pPr>
        <w:ind w:left="360"/>
        <w:jc w:val="both"/>
        <w:rPr>
          <w:rFonts w:ascii="Tahoma" w:hAnsi="Tahoma" w:cs="Tahoma"/>
          <w:sz w:val="20"/>
          <w:szCs w:val="20"/>
        </w:rPr>
      </w:pPr>
      <w:r>
        <w:rPr>
          <w:rFonts w:ascii="Tahoma" w:hAnsi="Tahoma" w:cs="Tahoma"/>
          <w:b/>
          <w:bCs/>
          <w:sz w:val="20"/>
          <w:szCs w:val="20"/>
        </w:rPr>
        <w:t>Demand</w:t>
      </w:r>
      <w:r w:rsidR="003F3327" w:rsidRPr="00B9101F">
        <w:rPr>
          <w:rFonts w:ascii="Tahoma" w:hAnsi="Tahoma" w:cs="Tahoma"/>
          <w:b/>
          <w:bCs/>
          <w:sz w:val="20"/>
          <w:szCs w:val="20"/>
        </w:rPr>
        <w:t xml:space="preserve"> Management</w:t>
      </w:r>
      <w:r w:rsidR="003F3327" w:rsidRPr="003F3327">
        <w:rPr>
          <w:rFonts w:ascii="Tahoma" w:hAnsi="Tahoma" w:cs="Tahoma"/>
          <w:sz w:val="20"/>
          <w:szCs w:val="20"/>
        </w:rPr>
        <w:t xml:space="preserve"> </w:t>
      </w:r>
      <w:r w:rsidR="00983AFF" w:rsidRPr="00983AFF">
        <w:rPr>
          <w:rFonts w:ascii="Tahoma" w:hAnsi="Tahoma" w:cs="Tahoma"/>
          <w:sz w:val="20"/>
          <w:szCs w:val="20"/>
        </w:rPr>
        <w:t xml:space="preserve">is the </w:t>
      </w:r>
      <w:r w:rsidR="00336DE3" w:rsidRPr="00336DE3">
        <w:rPr>
          <w:rFonts w:ascii="Tahoma" w:hAnsi="Tahoma" w:cs="Tahoma"/>
          <w:sz w:val="20"/>
          <w:szCs w:val="20"/>
        </w:rPr>
        <w:t xml:space="preserve">process responsible for </w:t>
      </w:r>
      <w:r w:rsidR="00A53383" w:rsidRPr="00A53383">
        <w:rPr>
          <w:rFonts w:ascii="Tahoma" w:hAnsi="Tahoma" w:cs="Tahoma"/>
          <w:sz w:val="20"/>
          <w:szCs w:val="20"/>
        </w:rPr>
        <w:t>the activities that understand and influence customer demand for services and the provision of capacity to meet these demands</w:t>
      </w:r>
      <w:r w:rsidR="00336DE3" w:rsidRPr="00336DE3">
        <w:rPr>
          <w:rFonts w:ascii="Tahoma" w:hAnsi="Tahoma" w:cs="Tahoma"/>
          <w:sz w:val="20"/>
          <w:szCs w:val="20"/>
        </w:rPr>
        <w:t>.</w:t>
      </w:r>
    </w:p>
    <w:p w14:paraId="5B5007BE" w14:textId="5B67B770" w:rsidR="00DC0F32" w:rsidRDefault="00336DE3" w:rsidP="00DC0F32">
      <w:pPr>
        <w:ind w:left="360"/>
        <w:jc w:val="both"/>
        <w:rPr>
          <w:rFonts w:ascii="Tahoma" w:hAnsi="Tahoma" w:cs="Tahoma"/>
          <w:sz w:val="20"/>
          <w:szCs w:val="20"/>
        </w:rPr>
      </w:pPr>
      <w:r w:rsidRPr="00336DE3">
        <w:rPr>
          <w:rFonts w:ascii="Tahoma" w:hAnsi="Tahoma" w:cs="Tahoma"/>
          <w:sz w:val="20"/>
          <w:szCs w:val="20"/>
        </w:rPr>
        <w:t>Demand management works with capacity management to</w:t>
      </w:r>
      <w:r>
        <w:rPr>
          <w:rFonts w:ascii="Tahoma" w:hAnsi="Tahoma" w:cs="Tahoma"/>
          <w:sz w:val="20"/>
          <w:szCs w:val="20"/>
        </w:rPr>
        <w:t xml:space="preserve"> </w:t>
      </w:r>
      <w:r w:rsidRPr="00336DE3">
        <w:rPr>
          <w:rFonts w:ascii="Tahoma" w:hAnsi="Tahoma" w:cs="Tahoma"/>
          <w:sz w:val="20"/>
          <w:szCs w:val="20"/>
        </w:rPr>
        <w:t xml:space="preserve">ensure that the service provider has </w:t>
      </w:r>
      <w:r w:rsidR="00CA626B" w:rsidRPr="00336DE3">
        <w:rPr>
          <w:rFonts w:ascii="Tahoma" w:hAnsi="Tahoma" w:cs="Tahoma"/>
          <w:sz w:val="20"/>
          <w:szCs w:val="20"/>
        </w:rPr>
        <w:t>enough</w:t>
      </w:r>
      <w:r w:rsidRPr="00336DE3">
        <w:rPr>
          <w:rFonts w:ascii="Tahoma" w:hAnsi="Tahoma" w:cs="Tahoma"/>
          <w:sz w:val="20"/>
          <w:szCs w:val="20"/>
        </w:rPr>
        <w:t xml:space="preserve"> capacity to meet the required demand. At a strategic level,</w:t>
      </w:r>
      <w:r>
        <w:rPr>
          <w:rFonts w:ascii="Tahoma" w:hAnsi="Tahoma" w:cs="Tahoma"/>
          <w:sz w:val="20"/>
          <w:szCs w:val="20"/>
        </w:rPr>
        <w:t xml:space="preserve"> </w:t>
      </w:r>
      <w:r w:rsidRPr="00336DE3">
        <w:rPr>
          <w:rFonts w:ascii="Tahoma" w:hAnsi="Tahoma" w:cs="Tahoma"/>
          <w:sz w:val="20"/>
          <w:szCs w:val="20"/>
        </w:rPr>
        <w:t>demand management can involve analysis of patterns of business activity and user profiles, while at a</w:t>
      </w:r>
      <w:r>
        <w:rPr>
          <w:rFonts w:ascii="Tahoma" w:hAnsi="Tahoma" w:cs="Tahoma"/>
          <w:sz w:val="20"/>
          <w:szCs w:val="20"/>
        </w:rPr>
        <w:t xml:space="preserve"> </w:t>
      </w:r>
      <w:r w:rsidRPr="00336DE3">
        <w:rPr>
          <w:rFonts w:ascii="Tahoma" w:hAnsi="Tahoma" w:cs="Tahoma"/>
          <w:sz w:val="20"/>
          <w:szCs w:val="20"/>
        </w:rPr>
        <w:t>tactical level, it can involve the use of differential charging to encourage customers to use IT services at</w:t>
      </w:r>
      <w:r>
        <w:rPr>
          <w:rFonts w:ascii="Tahoma" w:hAnsi="Tahoma" w:cs="Tahoma"/>
          <w:sz w:val="20"/>
          <w:szCs w:val="20"/>
        </w:rPr>
        <w:t xml:space="preserve"> </w:t>
      </w:r>
      <w:r w:rsidRPr="00336DE3">
        <w:rPr>
          <w:rFonts w:ascii="Tahoma" w:hAnsi="Tahoma" w:cs="Tahoma"/>
          <w:sz w:val="20"/>
          <w:szCs w:val="20"/>
        </w:rPr>
        <w:t>less busy times, or require short-term activities to respond to unexpected demand or the failure of a</w:t>
      </w:r>
      <w:r>
        <w:rPr>
          <w:rFonts w:ascii="Tahoma" w:hAnsi="Tahoma" w:cs="Tahoma"/>
          <w:sz w:val="20"/>
          <w:szCs w:val="20"/>
        </w:rPr>
        <w:t xml:space="preserve"> </w:t>
      </w:r>
      <w:r w:rsidRPr="00336DE3">
        <w:rPr>
          <w:rFonts w:ascii="Tahoma" w:hAnsi="Tahoma" w:cs="Tahoma"/>
          <w:sz w:val="20"/>
          <w:szCs w:val="20"/>
        </w:rPr>
        <w:t>configuration item</w:t>
      </w:r>
      <w:r>
        <w:rPr>
          <w:rFonts w:ascii="Tahoma" w:hAnsi="Tahoma" w:cs="Tahoma"/>
          <w:sz w:val="20"/>
          <w:szCs w:val="20"/>
        </w:rPr>
        <w:t>.</w:t>
      </w:r>
    </w:p>
    <w:p w14:paraId="7CF4CA47" w14:textId="15FE579A" w:rsidR="0084167A" w:rsidRPr="0084167A" w:rsidRDefault="0084167A" w:rsidP="0084167A">
      <w:pPr>
        <w:ind w:left="360"/>
        <w:jc w:val="both"/>
        <w:rPr>
          <w:rFonts w:ascii="Tahoma" w:hAnsi="Tahoma" w:cs="Tahoma"/>
          <w:sz w:val="20"/>
          <w:szCs w:val="20"/>
        </w:rPr>
      </w:pPr>
      <w:r w:rsidRPr="0084167A">
        <w:rPr>
          <w:rFonts w:ascii="Tahoma" w:hAnsi="Tahoma" w:cs="Tahoma"/>
          <w:sz w:val="20"/>
          <w:szCs w:val="20"/>
        </w:rPr>
        <w:t xml:space="preserve">The main purpose of demand management process is to </w:t>
      </w:r>
      <w:r w:rsidR="003C4051" w:rsidRPr="003C4051">
        <w:rPr>
          <w:rFonts w:ascii="Tahoma" w:hAnsi="Tahoma" w:cs="Tahoma"/>
          <w:b/>
          <w:bCs/>
          <w:sz w:val="20"/>
          <w:szCs w:val="20"/>
        </w:rPr>
        <w:t>A</w:t>
      </w:r>
      <w:r w:rsidRPr="003C4051">
        <w:rPr>
          <w:rFonts w:ascii="Tahoma" w:hAnsi="Tahoma" w:cs="Tahoma"/>
          <w:b/>
          <w:bCs/>
          <w:sz w:val="20"/>
          <w:szCs w:val="20"/>
        </w:rPr>
        <w:t xml:space="preserve">nalyze, </w:t>
      </w:r>
      <w:r w:rsidR="003C4051" w:rsidRPr="003C4051">
        <w:rPr>
          <w:rFonts w:ascii="Tahoma" w:hAnsi="Tahoma" w:cs="Tahoma"/>
          <w:b/>
          <w:bCs/>
          <w:sz w:val="20"/>
          <w:szCs w:val="20"/>
        </w:rPr>
        <w:t>A</w:t>
      </w:r>
      <w:r w:rsidRPr="003C4051">
        <w:rPr>
          <w:rFonts w:ascii="Tahoma" w:hAnsi="Tahoma" w:cs="Tahoma"/>
          <w:b/>
          <w:bCs/>
          <w:sz w:val="20"/>
          <w:szCs w:val="20"/>
        </w:rPr>
        <w:t xml:space="preserve">nticipate and </w:t>
      </w:r>
      <w:r w:rsidR="003C4051" w:rsidRPr="003C4051">
        <w:rPr>
          <w:rFonts w:ascii="Tahoma" w:hAnsi="Tahoma" w:cs="Tahoma"/>
          <w:b/>
          <w:bCs/>
          <w:sz w:val="20"/>
          <w:szCs w:val="20"/>
        </w:rPr>
        <w:t>I</w:t>
      </w:r>
      <w:r w:rsidRPr="003C4051">
        <w:rPr>
          <w:rFonts w:ascii="Tahoma" w:hAnsi="Tahoma" w:cs="Tahoma"/>
          <w:b/>
          <w:bCs/>
          <w:sz w:val="20"/>
          <w:szCs w:val="20"/>
        </w:rPr>
        <w:t>nfluence</w:t>
      </w:r>
      <w:r w:rsidRPr="0084167A">
        <w:rPr>
          <w:rFonts w:ascii="Tahoma" w:hAnsi="Tahoma" w:cs="Tahoma"/>
          <w:sz w:val="20"/>
          <w:szCs w:val="20"/>
        </w:rPr>
        <w:t xml:space="preserve"> the demand by the customers for services and the process by which adequate capacity to satisfy the demand is provisioned.</w:t>
      </w:r>
    </w:p>
    <w:p w14:paraId="5600FF07" w14:textId="07AAD5F1" w:rsidR="0084167A" w:rsidRDefault="0084167A" w:rsidP="0084167A">
      <w:pPr>
        <w:ind w:left="360"/>
        <w:jc w:val="both"/>
        <w:rPr>
          <w:rFonts w:ascii="Tahoma" w:hAnsi="Tahoma" w:cs="Tahoma"/>
          <w:sz w:val="20"/>
          <w:szCs w:val="20"/>
        </w:rPr>
      </w:pPr>
      <w:r w:rsidRPr="0084167A">
        <w:rPr>
          <w:rFonts w:ascii="Tahoma" w:hAnsi="Tahoma" w:cs="Tahoma"/>
          <w:sz w:val="20"/>
          <w:szCs w:val="20"/>
        </w:rPr>
        <w:t>This involves the following actions:</w:t>
      </w:r>
    </w:p>
    <w:p w14:paraId="0FB5A9F5" w14:textId="77777777" w:rsidR="004B0C28" w:rsidRDefault="00511698" w:rsidP="004B0C28">
      <w:pPr>
        <w:keepNext/>
        <w:ind w:left="360"/>
        <w:jc w:val="center"/>
      </w:pPr>
      <w:r>
        <w:rPr>
          <w:noProof/>
        </w:rPr>
        <w:drawing>
          <wp:inline distT="0" distB="0" distL="0" distR="0" wp14:anchorId="7A464D53" wp14:editId="561D05A6">
            <wp:extent cx="3762375" cy="1357142"/>
            <wp:effectExtent l="19050" t="19050" r="9525" b="14605"/>
            <wp:docPr id="4" name="Picture 4" descr="Purpose of Demand Man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pose of Demand Management Proc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4994" cy="1383337"/>
                    </a:xfrm>
                    <a:prstGeom prst="rect">
                      <a:avLst/>
                    </a:prstGeom>
                    <a:noFill/>
                    <a:ln>
                      <a:solidFill>
                        <a:schemeClr val="bg1">
                          <a:lumMod val="75000"/>
                        </a:schemeClr>
                      </a:solidFill>
                    </a:ln>
                  </pic:spPr>
                </pic:pic>
              </a:graphicData>
            </a:graphic>
          </wp:inline>
        </w:drawing>
      </w:r>
    </w:p>
    <w:p w14:paraId="3FDE21FE" w14:textId="22C0E3CE" w:rsidR="00511698" w:rsidRPr="0084167A" w:rsidRDefault="004B0C28" w:rsidP="004B0C28">
      <w:pPr>
        <w:pStyle w:val="Caption"/>
        <w:jc w:val="center"/>
        <w:rPr>
          <w:rFonts w:ascii="Tahoma" w:hAnsi="Tahoma" w:cs="Tahoma"/>
          <w:sz w:val="20"/>
          <w:szCs w:val="20"/>
        </w:rPr>
      </w:pPr>
      <w:bookmarkStart w:id="6" w:name="_Toc125139592"/>
      <w:r>
        <w:t xml:space="preserve">Figure </w:t>
      </w:r>
      <w:fldSimple w:instr=" SEQ Figure \* ARABIC ">
        <w:r w:rsidR="004D1715">
          <w:rPr>
            <w:noProof/>
          </w:rPr>
          <w:t>1</w:t>
        </w:r>
      </w:fldSimple>
      <w:r>
        <w:t>: Demand activities</w:t>
      </w:r>
      <w:bookmarkEnd w:id="6"/>
    </w:p>
    <w:p w14:paraId="3B161E43" w14:textId="77777777" w:rsidR="0084167A" w:rsidRPr="0084167A" w:rsidRDefault="0084167A" w:rsidP="00625523">
      <w:pPr>
        <w:pStyle w:val="ListParagraph"/>
        <w:numPr>
          <w:ilvl w:val="0"/>
          <w:numId w:val="24"/>
        </w:numPr>
        <w:rPr>
          <w:rFonts w:ascii="Tahoma" w:hAnsi="Tahoma" w:cs="Tahoma"/>
          <w:sz w:val="20"/>
          <w:szCs w:val="20"/>
        </w:rPr>
      </w:pPr>
      <w:r w:rsidRPr="0084167A">
        <w:rPr>
          <w:rFonts w:ascii="Tahoma" w:hAnsi="Tahoma" w:cs="Tahoma"/>
          <w:b/>
          <w:bCs/>
          <w:sz w:val="20"/>
          <w:szCs w:val="20"/>
        </w:rPr>
        <w:t>Analyzing the present usage of IT services by customers</w:t>
      </w:r>
    </w:p>
    <w:p w14:paraId="5A93D51E" w14:textId="77777777" w:rsidR="0084167A" w:rsidRPr="0084167A" w:rsidRDefault="0084167A" w:rsidP="0084167A">
      <w:pPr>
        <w:ind w:left="360"/>
        <w:jc w:val="both"/>
        <w:rPr>
          <w:rFonts w:ascii="Tahoma" w:hAnsi="Tahoma" w:cs="Tahoma"/>
          <w:sz w:val="20"/>
          <w:szCs w:val="20"/>
        </w:rPr>
      </w:pPr>
      <w:r w:rsidRPr="0084167A">
        <w:rPr>
          <w:rFonts w:ascii="Tahoma" w:hAnsi="Tahoma" w:cs="Tahoma"/>
          <w:sz w:val="20"/>
          <w:szCs w:val="20"/>
        </w:rPr>
        <w:t>The simplest way to analyze the current customer usage is to analyze the service desk data which contains details of incidents, requests, and problems.</w:t>
      </w:r>
    </w:p>
    <w:p w14:paraId="7463C580" w14:textId="77777777" w:rsidR="0084167A" w:rsidRPr="0084167A" w:rsidRDefault="0084167A" w:rsidP="00625523">
      <w:pPr>
        <w:pStyle w:val="ListParagraph"/>
        <w:numPr>
          <w:ilvl w:val="0"/>
          <w:numId w:val="24"/>
        </w:numPr>
        <w:rPr>
          <w:rFonts w:ascii="Tahoma" w:hAnsi="Tahoma" w:cs="Tahoma"/>
          <w:sz w:val="20"/>
          <w:szCs w:val="20"/>
        </w:rPr>
      </w:pPr>
      <w:r w:rsidRPr="0084167A">
        <w:rPr>
          <w:rFonts w:ascii="Tahoma" w:hAnsi="Tahoma" w:cs="Tahoma"/>
          <w:b/>
          <w:bCs/>
          <w:sz w:val="20"/>
          <w:szCs w:val="20"/>
        </w:rPr>
        <w:t>Anticipating the future demands for IT services by customers</w:t>
      </w:r>
    </w:p>
    <w:p w14:paraId="329CA507" w14:textId="77777777" w:rsidR="0084167A" w:rsidRPr="0084167A" w:rsidRDefault="0084167A" w:rsidP="0084167A">
      <w:pPr>
        <w:ind w:left="360"/>
        <w:jc w:val="both"/>
        <w:rPr>
          <w:rFonts w:ascii="Tahoma" w:hAnsi="Tahoma" w:cs="Tahoma"/>
          <w:sz w:val="20"/>
          <w:szCs w:val="20"/>
        </w:rPr>
      </w:pPr>
      <w:r w:rsidRPr="0084167A">
        <w:rPr>
          <w:rFonts w:ascii="Tahoma" w:hAnsi="Tahoma" w:cs="Tahoma"/>
          <w:sz w:val="20"/>
          <w:szCs w:val="20"/>
        </w:rPr>
        <w:lastRenderedPageBreak/>
        <w:t>The business relationship manager plays a role in anticipating the future demands for</w:t>
      </w:r>
      <w:hyperlink r:id="rId22" w:tgtFrame="_blank" w:tooltip="Click here to know about IT Service Management" w:history="1">
        <w:r w:rsidRPr="0084167A">
          <w:rPr>
            <w:rFonts w:ascii="Tahoma" w:hAnsi="Tahoma" w:cs="Tahoma"/>
            <w:sz w:val="20"/>
            <w:szCs w:val="20"/>
          </w:rPr>
          <w:t> IT services</w:t>
        </w:r>
      </w:hyperlink>
      <w:r w:rsidRPr="0084167A">
        <w:rPr>
          <w:rFonts w:ascii="Tahoma" w:hAnsi="Tahoma" w:cs="Tahoma"/>
          <w:sz w:val="20"/>
          <w:szCs w:val="20"/>
        </w:rPr>
        <w:t> by the customers. The manager may speak with the customer directly regarding the needs which have been predicted, analyze trends in usage and make educated projections regarding usage of the service in the future based on similar customer trends.</w:t>
      </w:r>
    </w:p>
    <w:p w14:paraId="3E73DC2E" w14:textId="77777777" w:rsidR="0084167A" w:rsidRPr="0084167A" w:rsidRDefault="0084167A" w:rsidP="00625523">
      <w:pPr>
        <w:pStyle w:val="ListParagraph"/>
        <w:numPr>
          <w:ilvl w:val="0"/>
          <w:numId w:val="24"/>
        </w:numPr>
        <w:rPr>
          <w:rFonts w:ascii="Tahoma" w:hAnsi="Tahoma" w:cs="Tahoma"/>
          <w:sz w:val="20"/>
          <w:szCs w:val="20"/>
        </w:rPr>
      </w:pPr>
      <w:r w:rsidRPr="0084167A">
        <w:rPr>
          <w:rFonts w:ascii="Tahoma" w:hAnsi="Tahoma" w:cs="Tahoma"/>
          <w:b/>
          <w:bCs/>
          <w:sz w:val="20"/>
          <w:szCs w:val="20"/>
        </w:rPr>
        <w:t>Influencing the consumption of services as required by technical or financial means</w:t>
      </w:r>
    </w:p>
    <w:p w14:paraId="7DD293FE" w14:textId="77777777" w:rsidR="0084167A" w:rsidRPr="0084167A" w:rsidRDefault="0084167A" w:rsidP="0084167A">
      <w:pPr>
        <w:ind w:left="360"/>
        <w:jc w:val="both"/>
        <w:rPr>
          <w:rFonts w:ascii="Tahoma" w:hAnsi="Tahoma" w:cs="Tahoma"/>
          <w:sz w:val="20"/>
          <w:szCs w:val="20"/>
        </w:rPr>
      </w:pPr>
      <w:r w:rsidRPr="0084167A">
        <w:rPr>
          <w:rFonts w:ascii="Tahoma" w:hAnsi="Tahoma" w:cs="Tahoma"/>
          <w:sz w:val="20"/>
          <w:szCs w:val="20"/>
        </w:rPr>
        <w:t>It is the duty of demand management to make sure that the appropriate costs are included in the service design. For example, if a customer makes use of more than anticipated amount of service as per the Service Level Agreements, then the service provider can charge an additional fee to offset the costs of the unexpected demand.</w:t>
      </w:r>
    </w:p>
    <w:p w14:paraId="7839D5FA" w14:textId="68B19339" w:rsidR="0080603C" w:rsidRPr="00DB697C" w:rsidRDefault="00DC0F32" w:rsidP="00DB697C">
      <w:pPr>
        <w:keepNext/>
        <w:keepLines/>
        <w:numPr>
          <w:ilvl w:val="0"/>
          <w:numId w:val="1"/>
        </w:numPr>
        <w:spacing w:before="40" w:after="0"/>
        <w:outlineLvl w:val="1"/>
        <w:rPr>
          <w:rFonts w:ascii="Calibri Light" w:eastAsia="Times New Roman" w:hAnsi="Calibri Light" w:cs="Times New Roman"/>
          <w:color w:val="2F5496"/>
          <w:sz w:val="26"/>
          <w:szCs w:val="26"/>
        </w:rPr>
      </w:pPr>
      <w:bookmarkStart w:id="7" w:name="_Toc125139546"/>
      <w:r w:rsidRPr="00DB697C">
        <w:rPr>
          <w:rFonts w:ascii="Calibri Light" w:eastAsia="Times New Roman" w:hAnsi="Calibri Light" w:cs="Times New Roman"/>
          <w:color w:val="2F5496"/>
          <w:sz w:val="26"/>
          <w:szCs w:val="26"/>
        </w:rPr>
        <w:t>Process Objective</w:t>
      </w:r>
      <w:bookmarkEnd w:id="7"/>
    </w:p>
    <w:p w14:paraId="442FA3E3" w14:textId="5B2F873F" w:rsidR="004A1613" w:rsidRDefault="00DC0F32" w:rsidP="002635B2">
      <w:pPr>
        <w:ind w:left="360"/>
        <w:jc w:val="both"/>
        <w:rPr>
          <w:rFonts w:ascii="Tahoma" w:hAnsi="Tahoma" w:cs="Tahoma"/>
          <w:sz w:val="20"/>
          <w:szCs w:val="20"/>
        </w:rPr>
      </w:pPr>
      <w:r w:rsidRPr="00DC0F32">
        <w:rPr>
          <w:rFonts w:ascii="Tahoma" w:hAnsi="Tahoma" w:cs="Tahoma"/>
          <w:sz w:val="20"/>
          <w:szCs w:val="20"/>
        </w:rPr>
        <w:t xml:space="preserve">The primary objective of the </w:t>
      </w:r>
      <w:r w:rsidR="001B10BF">
        <w:rPr>
          <w:rFonts w:ascii="Tahoma" w:hAnsi="Tahoma" w:cs="Tahoma"/>
          <w:sz w:val="20"/>
          <w:szCs w:val="20"/>
        </w:rPr>
        <w:t>Demand</w:t>
      </w:r>
      <w:r w:rsidRPr="00DC0F32">
        <w:rPr>
          <w:rFonts w:ascii="Tahoma" w:hAnsi="Tahoma" w:cs="Tahoma"/>
          <w:sz w:val="20"/>
          <w:szCs w:val="20"/>
        </w:rPr>
        <w:t xml:space="preserve"> Management process </w:t>
      </w:r>
      <w:r w:rsidR="0089451C" w:rsidRPr="0089451C">
        <w:rPr>
          <w:rFonts w:ascii="Tahoma" w:hAnsi="Tahoma" w:cs="Tahoma"/>
          <w:sz w:val="20"/>
          <w:szCs w:val="20"/>
        </w:rPr>
        <w:t xml:space="preserve">is to </w:t>
      </w:r>
      <w:r w:rsidR="00336DE3" w:rsidRPr="00336DE3">
        <w:rPr>
          <w:rFonts w:ascii="Tahoma" w:hAnsi="Tahoma" w:cs="Tahoma"/>
          <w:sz w:val="20"/>
          <w:szCs w:val="20"/>
        </w:rPr>
        <w:t>understand, anticipate and influence customer demand for services and to work with capacity management to ensure the service provider can meet this demand.</w:t>
      </w:r>
    </w:p>
    <w:p w14:paraId="04DB7197" w14:textId="67756E3C" w:rsidR="00336DE3" w:rsidRPr="00336DE3" w:rsidRDefault="00336DE3" w:rsidP="00336DE3">
      <w:pPr>
        <w:ind w:left="360"/>
        <w:jc w:val="both"/>
        <w:rPr>
          <w:rFonts w:ascii="Tahoma" w:hAnsi="Tahoma" w:cs="Tahoma"/>
          <w:sz w:val="20"/>
          <w:szCs w:val="20"/>
        </w:rPr>
      </w:pPr>
      <w:r w:rsidRPr="00336DE3">
        <w:rPr>
          <w:rFonts w:ascii="Tahoma" w:hAnsi="Tahoma" w:cs="Tahoma"/>
          <w:sz w:val="20"/>
          <w:szCs w:val="20"/>
        </w:rPr>
        <w:t xml:space="preserve">Demand management works at every stage of the lifecycle to ensure that services are designed, </w:t>
      </w:r>
      <w:r w:rsidR="00CF0716" w:rsidRPr="00336DE3">
        <w:rPr>
          <w:rFonts w:ascii="Tahoma" w:hAnsi="Tahoma" w:cs="Tahoma"/>
          <w:sz w:val="20"/>
          <w:szCs w:val="20"/>
        </w:rPr>
        <w:t>tested,</w:t>
      </w:r>
      <w:r w:rsidRPr="00336DE3">
        <w:rPr>
          <w:rFonts w:ascii="Tahoma" w:hAnsi="Tahoma" w:cs="Tahoma"/>
          <w:sz w:val="20"/>
          <w:szCs w:val="20"/>
        </w:rPr>
        <w:t xml:space="preserve"> and delivered to support the achievement of business outcomes at the appropriate levels of activity.</w:t>
      </w:r>
    </w:p>
    <w:p w14:paraId="49646B88" w14:textId="3E0F8C76" w:rsidR="00336DE3" w:rsidRDefault="00336DE3" w:rsidP="00336DE3">
      <w:pPr>
        <w:ind w:left="360"/>
        <w:jc w:val="both"/>
        <w:rPr>
          <w:rFonts w:ascii="Tahoma" w:hAnsi="Tahoma" w:cs="Tahoma"/>
          <w:sz w:val="20"/>
          <w:szCs w:val="20"/>
        </w:rPr>
      </w:pPr>
      <w:r w:rsidRPr="00336DE3">
        <w:rPr>
          <w:rFonts w:ascii="Tahoma" w:hAnsi="Tahoma" w:cs="Tahoma"/>
          <w:sz w:val="20"/>
          <w:szCs w:val="20"/>
        </w:rPr>
        <w:t xml:space="preserve">This is where the service provider </w:t>
      </w:r>
      <w:r w:rsidR="00CA626B" w:rsidRPr="00336DE3">
        <w:rPr>
          <w:rFonts w:ascii="Tahoma" w:hAnsi="Tahoma" w:cs="Tahoma"/>
          <w:sz w:val="20"/>
          <w:szCs w:val="20"/>
        </w:rPr>
        <w:t>can</w:t>
      </w:r>
      <w:r w:rsidRPr="00336DE3">
        <w:rPr>
          <w:rFonts w:ascii="Tahoma" w:hAnsi="Tahoma" w:cs="Tahoma"/>
          <w:sz w:val="20"/>
          <w:szCs w:val="20"/>
        </w:rPr>
        <w:t xml:space="preserve"> understand the customer needs and feed these into the service strategies to realize the service potential of the customer and to differentiate the services to the customers.</w:t>
      </w:r>
    </w:p>
    <w:p w14:paraId="104D08FE" w14:textId="7B38CF26" w:rsidR="00DC0F32" w:rsidRPr="00DC0F32" w:rsidRDefault="00DC0F32" w:rsidP="00DC0F32">
      <w:pPr>
        <w:ind w:left="360"/>
        <w:jc w:val="both"/>
        <w:rPr>
          <w:rFonts w:ascii="Tahoma" w:hAnsi="Tahoma" w:cs="Tahoma"/>
          <w:sz w:val="20"/>
          <w:szCs w:val="20"/>
        </w:rPr>
      </w:pPr>
      <w:r w:rsidRPr="00DC0F32">
        <w:rPr>
          <w:rFonts w:ascii="Tahoma" w:hAnsi="Tahoma" w:cs="Tahoma"/>
          <w:sz w:val="20"/>
          <w:szCs w:val="20"/>
        </w:rPr>
        <w:t xml:space="preserve">The </w:t>
      </w:r>
      <w:r w:rsidR="00336DE3">
        <w:rPr>
          <w:rFonts w:ascii="Tahoma" w:hAnsi="Tahoma" w:cs="Tahoma"/>
          <w:sz w:val="20"/>
          <w:szCs w:val="20"/>
        </w:rPr>
        <w:t>objectives</w:t>
      </w:r>
      <w:r w:rsidRPr="00DC0F32">
        <w:rPr>
          <w:rFonts w:ascii="Tahoma" w:hAnsi="Tahoma" w:cs="Tahoma"/>
          <w:sz w:val="20"/>
          <w:szCs w:val="20"/>
        </w:rPr>
        <w:t xml:space="preserve"> for the </w:t>
      </w:r>
      <w:r w:rsidR="001B10BF">
        <w:rPr>
          <w:rFonts w:ascii="Tahoma" w:hAnsi="Tahoma" w:cs="Tahoma"/>
          <w:sz w:val="20"/>
          <w:szCs w:val="20"/>
        </w:rPr>
        <w:t>Demand</w:t>
      </w:r>
      <w:r w:rsidRPr="00DC0F32">
        <w:rPr>
          <w:rFonts w:ascii="Tahoma" w:hAnsi="Tahoma" w:cs="Tahoma"/>
          <w:sz w:val="20"/>
          <w:szCs w:val="20"/>
        </w:rPr>
        <w:t xml:space="preserve"> Management process are to:</w:t>
      </w:r>
    </w:p>
    <w:p w14:paraId="6995C9A6" w14:textId="77777777" w:rsidR="00336DE3" w:rsidRPr="00336DE3" w:rsidRDefault="00336DE3" w:rsidP="004B0C28">
      <w:pPr>
        <w:pStyle w:val="ListParagraph"/>
        <w:numPr>
          <w:ilvl w:val="0"/>
          <w:numId w:val="7"/>
        </w:numPr>
        <w:spacing w:line="240" w:lineRule="auto"/>
        <w:rPr>
          <w:rFonts w:ascii="Tahoma" w:hAnsi="Tahoma" w:cs="Tahoma"/>
          <w:sz w:val="20"/>
          <w:szCs w:val="20"/>
        </w:rPr>
      </w:pPr>
      <w:r w:rsidRPr="00336DE3">
        <w:rPr>
          <w:rFonts w:ascii="Tahoma" w:hAnsi="Tahoma" w:cs="Tahoma"/>
          <w:sz w:val="20"/>
          <w:szCs w:val="20"/>
        </w:rPr>
        <w:t>Identify and analyze patterns of business activity to understand the levels of demand that will be placed on a service</w:t>
      </w:r>
    </w:p>
    <w:p w14:paraId="08B28E75" w14:textId="77777777" w:rsidR="00336DE3" w:rsidRPr="00336DE3" w:rsidRDefault="00336DE3" w:rsidP="004B0C28">
      <w:pPr>
        <w:pStyle w:val="ListParagraph"/>
        <w:numPr>
          <w:ilvl w:val="0"/>
          <w:numId w:val="7"/>
        </w:numPr>
        <w:spacing w:line="240" w:lineRule="auto"/>
        <w:rPr>
          <w:rFonts w:ascii="Tahoma" w:hAnsi="Tahoma" w:cs="Tahoma"/>
          <w:sz w:val="20"/>
          <w:szCs w:val="20"/>
        </w:rPr>
      </w:pPr>
      <w:r w:rsidRPr="00336DE3">
        <w:rPr>
          <w:rFonts w:ascii="Tahoma" w:hAnsi="Tahoma" w:cs="Tahoma"/>
          <w:sz w:val="20"/>
          <w:szCs w:val="20"/>
        </w:rPr>
        <w:t>Define and analyze user profiles to understand the typical profiles of demand for services from different types of user</w:t>
      </w:r>
    </w:p>
    <w:p w14:paraId="09762D30" w14:textId="77777777" w:rsidR="00336DE3" w:rsidRPr="00336DE3" w:rsidRDefault="00336DE3" w:rsidP="004B0C28">
      <w:pPr>
        <w:pStyle w:val="ListParagraph"/>
        <w:numPr>
          <w:ilvl w:val="0"/>
          <w:numId w:val="7"/>
        </w:numPr>
        <w:spacing w:line="240" w:lineRule="auto"/>
        <w:rPr>
          <w:rFonts w:ascii="Tahoma" w:hAnsi="Tahoma" w:cs="Tahoma"/>
          <w:sz w:val="20"/>
          <w:szCs w:val="20"/>
        </w:rPr>
      </w:pPr>
      <w:r w:rsidRPr="00336DE3">
        <w:rPr>
          <w:rFonts w:ascii="Tahoma" w:hAnsi="Tahoma" w:cs="Tahoma"/>
          <w:sz w:val="20"/>
          <w:szCs w:val="20"/>
        </w:rPr>
        <w:t>Ensure that services are designed to meet the patterns of business activity and the ability to meet business outcomes</w:t>
      </w:r>
    </w:p>
    <w:p w14:paraId="27777255" w14:textId="77777777" w:rsidR="00336DE3" w:rsidRPr="00336DE3" w:rsidRDefault="00336DE3" w:rsidP="004B0C28">
      <w:pPr>
        <w:pStyle w:val="ListParagraph"/>
        <w:numPr>
          <w:ilvl w:val="0"/>
          <w:numId w:val="7"/>
        </w:numPr>
        <w:spacing w:line="240" w:lineRule="auto"/>
        <w:rPr>
          <w:rFonts w:ascii="Tahoma" w:hAnsi="Tahoma" w:cs="Tahoma"/>
          <w:sz w:val="20"/>
          <w:szCs w:val="20"/>
        </w:rPr>
      </w:pPr>
      <w:r w:rsidRPr="00336DE3">
        <w:rPr>
          <w:rFonts w:ascii="Tahoma" w:hAnsi="Tahoma" w:cs="Tahoma"/>
          <w:sz w:val="20"/>
          <w:szCs w:val="20"/>
        </w:rPr>
        <w:t>Work with capacity management to ensure that adequate resources are available at the appropriate levels of capacity to meet the demand for services, thus maintaining a balance between the cost of service and the value that it achieves</w:t>
      </w:r>
    </w:p>
    <w:p w14:paraId="7948A8E9" w14:textId="77777777" w:rsidR="00336DE3" w:rsidRPr="00336DE3" w:rsidRDefault="00336DE3" w:rsidP="004B0C28">
      <w:pPr>
        <w:pStyle w:val="ListParagraph"/>
        <w:numPr>
          <w:ilvl w:val="0"/>
          <w:numId w:val="7"/>
        </w:numPr>
        <w:spacing w:line="240" w:lineRule="auto"/>
        <w:rPr>
          <w:rFonts w:ascii="Tahoma" w:hAnsi="Tahoma" w:cs="Tahoma"/>
          <w:sz w:val="20"/>
          <w:szCs w:val="20"/>
        </w:rPr>
      </w:pPr>
      <w:r w:rsidRPr="00336DE3">
        <w:rPr>
          <w:rFonts w:ascii="Tahoma" w:hAnsi="Tahoma" w:cs="Tahoma"/>
          <w:sz w:val="20"/>
          <w:szCs w:val="20"/>
        </w:rPr>
        <w:t>Anticipate and prevent or manage situations where demand for a service exceeds the capacity to deliver it</w:t>
      </w:r>
    </w:p>
    <w:p w14:paraId="39634A3C" w14:textId="62DBA77A" w:rsidR="005F6086" w:rsidRPr="00336DE3" w:rsidRDefault="00336DE3" w:rsidP="004B0C28">
      <w:pPr>
        <w:pStyle w:val="ListParagraph"/>
        <w:numPr>
          <w:ilvl w:val="0"/>
          <w:numId w:val="7"/>
        </w:numPr>
        <w:spacing w:line="240" w:lineRule="auto"/>
        <w:rPr>
          <w:rFonts w:ascii="Tahoma" w:hAnsi="Tahoma" w:cs="Tahoma"/>
          <w:sz w:val="20"/>
          <w:szCs w:val="20"/>
        </w:rPr>
      </w:pPr>
      <w:r w:rsidRPr="00336DE3">
        <w:rPr>
          <w:rFonts w:ascii="Tahoma" w:hAnsi="Tahoma" w:cs="Tahoma"/>
          <w:sz w:val="20"/>
          <w:szCs w:val="20"/>
        </w:rPr>
        <w:t>Gear the utilization of resources that deliver services to meet the fluctuating levels of demand for those services</w:t>
      </w:r>
    </w:p>
    <w:p w14:paraId="283E3460" w14:textId="050E746C" w:rsidR="0045126A" w:rsidRPr="00DB697C" w:rsidRDefault="00DC0F32" w:rsidP="00DB697C">
      <w:pPr>
        <w:keepNext/>
        <w:keepLines/>
        <w:numPr>
          <w:ilvl w:val="0"/>
          <w:numId w:val="1"/>
        </w:numPr>
        <w:spacing w:before="40" w:after="0"/>
        <w:outlineLvl w:val="1"/>
        <w:rPr>
          <w:rFonts w:ascii="Calibri Light" w:eastAsia="Times New Roman" w:hAnsi="Calibri Light" w:cs="Times New Roman"/>
          <w:color w:val="2F5496"/>
          <w:sz w:val="26"/>
          <w:szCs w:val="26"/>
        </w:rPr>
      </w:pPr>
      <w:bookmarkStart w:id="8" w:name="_Toc125139547"/>
      <w:r w:rsidRPr="00DB697C">
        <w:rPr>
          <w:rFonts w:ascii="Calibri Light" w:eastAsia="Times New Roman" w:hAnsi="Calibri Light" w:cs="Times New Roman"/>
          <w:color w:val="2F5496"/>
          <w:sz w:val="26"/>
          <w:szCs w:val="26"/>
        </w:rPr>
        <w:t>Scope</w:t>
      </w:r>
      <w:bookmarkEnd w:id="8"/>
    </w:p>
    <w:p w14:paraId="7CDDCEFF" w14:textId="24162D0C" w:rsidR="005F6086" w:rsidRDefault="00336DE3" w:rsidP="005F6086">
      <w:pPr>
        <w:ind w:left="360"/>
        <w:jc w:val="both"/>
        <w:rPr>
          <w:rFonts w:ascii="Tahoma" w:hAnsi="Tahoma" w:cs="Tahoma"/>
          <w:sz w:val="20"/>
          <w:szCs w:val="20"/>
        </w:rPr>
      </w:pPr>
      <w:r w:rsidRPr="00336DE3">
        <w:rPr>
          <w:rFonts w:ascii="Tahoma" w:hAnsi="Tahoma" w:cs="Tahoma"/>
          <w:sz w:val="20"/>
          <w:szCs w:val="20"/>
        </w:rPr>
        <w:t>The scope of the demand management process is to identify and analyze the patterns of business activity that initiate the demand for services and to identify and analyze how different types of user influence the demand for services.</w:t>
      </w:r>
    </w:p>
    <w:p w14:paraId="01CAEECB" w14:textId="36ECF20D" w:rsidR="00336DE3" w:rsidRDefault="00336DE3" w:rsidP="005F6086">
      <w:pPr>
        <w:ind w:left="360"/>
        <w:jc w:val="both"/>
        <w:rPr>
          <w:rFonts w:ascii="Tahoma" w:hAnsi="Tahoma" w:cs="Tahoma"/>
          <w:sz w:val="20"/>
          <w:szCs w:val="20"/>
        </w:rPr>
      </w:pPr>
      <w:r w:rsidRPr="00336DE3">
        <w:rPr>
          <w:rFonts w:ascii="Tahoma" w:hAnsi="Tahoma" w:cs="Tahoma"/>
          <w:sz w:val="20"/>
          <w:szCs w:val="20"/>
        </w:rPr>
        <w:t>Demand management activities should include:</w:t>
      </w:r>
    </w:p>
    <w:p w14:paraId="409DE69C" w14:textId="77777777" w:rsidR="00336DE3" w:rsidRPr="00336DE3" w:rsidRDefault="00336DE3" w:rsidP="004B0C28">
      <w:pPr>
        <w:pStyle w:val="ListParagraph"/>
        <w:numPr>
          <w:ilvl w:val="0"/>
          <w:numId w:val="8"/>
        </w:numPr>
        <w:spacing w:line="240" w:lineRule="auto"/>
        <w:rPr>
          <w:rFonts w:ascii="Tahoma" w:hAnsi="Tahoma" w:cs="Tahoma"/>
          <w:sz w:val="20"/>
          <w:szCs w:val="20"/>
        </w:rPr>
      </w:pPr>
      <w:bookmarkStart w:id="9" w:name="_Toc21956908"/>
      <w:bookmarkStart w:id="10" w:name="_Toc22559284"/>
      <w:bookmarkEnd w:id="9"/>
      <w:bookmarkEnd w:id="10"/>
      <w:r w:rsidRPr="00336DE3">
        <w:rPr>
          <w:rFonts w:ascii="Tahoma" w:hAnsi="Tahoma" w:cs="Tahoma"/>
          <w:sz w:val="20"/>
          <w:szCs w:val="20"/>
        </w:rPr>
        <w:t>Identifying and analyzing patterns of business activity associated with services</w:t>
      </w:r>
    </w:p>
    <w:p w14:paraId="3E659584" w14:textId="77777777" w:rsidR="00336DE3" w:rsidRPr="00336DE3" w:rsidRDefault="00336DE3" w:rsidP="004B0C28">
      <w:pPr>
        <w:pStyle w:val="ListParagraph"/>
        <w:numPr>
          <w:ilvl w:val="0"/>
          <w:numId w:val="8"/>
        </w:numPr>
        <w:spacing w:line="240" w:lineRule="auto"/>
        <w:rPr>
          <w:rFonts w:ascii="Tahoma" w:hAnsi="Tahoma" w:cs="Tahoma"/>
          <w:sz w:val="20"/>
          <w:szCs w:val="20"/>
        </w:rPr>
      </w:pPr>
      <w:r w:rsidRPr="00336DE3">
        <w:rPr>
          <w:rFonts w:ascii="Tahoma" w:hAnsi="Tahoma" w:cs="Tahoma"/>
          <w:sz w:val="20"/>
          <w:szCs w:val="20"/>
        </w:rPr>
        <w:t>Identifying user profiles and analyzing their service usage patterns</w:t>
      </w:r>
    </w:p>
    <w:p w14:paraId="3F4A9ACD" w14:textId="4E305FC5" w:rsidR="00336DE3" w:rsidRPr="00274046" w:rsidRDefault="00336DE3" w:rsidP="004B0C28">
      <w:pPr>
        <w:pStyle w:val="ListParagraph"/>
        <w:numPr>
          <w:ilvl w:val="0"/>
          <w:numId w:val="8"/>
        </w:numPr>
        <w:spacing w:line="240" w:lineRule="auto"/>
        <w:rPr>
          <w:rFonts w:ascii="Tahoma" w:hAnsi="Tahoma" w:cs="Tahoma"/>
          <w:sz w:val="20"/>
          <w:szCs w:val="20"/>
        </w:rPr>
      </w:pPr>
      <w:r w:rsidRPr="00336DE3">
        <w:rPr>
          <w:rFonts w:ascii="Tahoma" w:hAnsi="Tahoma" w:cs="Tahoma"/>
          <w:sz w:val="20"/>
          <w:szCs w:val="20"/>
        </w:rPr>
        <w:t xml:space="preserve">Identifying, </w:t>
      </w:r>
      <w:r w:rsidR="00CF0716" w:rsidRPr="00336DE3">
        <w:rPr>
          <w:rFonts w:ascii="Tahoma" w:hAnsi="Tahoma" w:cs="Tahoma"/>
          <w:sz w:val="20"/>
          <w:szCs w:val="20"/>
        </w:rPr>
        <w:t>agreeing,</w:t>
      </w:r>
      <w:r w:rsidRPr="00336DE3">
        <w:rPr>
          <w:rFonts w:ascii="Tahoma" w:hAnsi="Tahoma" w:cs="Tahoma"/>
          <w:sz w:val="20"/>
          <w:szCs w:val="20"/>
        </w:rPr>
        <w:t xml:space="preserve"> and implementing measures to influence demand together with capacity management</w:t>
      </w:r>
    </w:p>
    <w:p w14:paraId="41CD1CA3" w14:textId="77777777" w:rsidR="00F24EDB" w:rsidRPr="005F6086" w:rsidRDefault="00F24EDB" w:rsidP="00C04914">
      <w:pPr>
        <w:pStyle w:val="ListParagraph"/>
        <w:keepNext/>
        <w:keepLines/>
        <w:widowControl/>
        <w:numPr>
          <w:ilvl w:val="0"/>
          <w:numId w:val="3"/>
        </w:numPr>
        <w:spacing w:before="100" w:beforeAutospacing="1" w:after="100" w:afterAutospacing="1" w:line="240" w:lineRule="auto"/>
        <w:outlineLvl w:val="1"/>
        <w:rPr>
          <w:rFonts w:ascii="Tahoma" w:hAnsi="Tahoma" w:cs="Tahoma"/>
          <w:vanish/>
          <w:color w:val="002060"/>
          <w:kern w:val="36"/>
          <w:szCs w:val="18"/>
        </w:rPr>
      </w:pPr>
      <w:bookmarkStart w:id="11" w:name="_Toc35262178"/>
      <w:bookmarkStart w:id="12" w:name="_Toc35447832"/>
      <w:bookmarkStart w:id="13" w:name="_Toc35447891"/>
      <w:bookmarkStart w:id="14" w:name="_Toc35940644"/>
      <w:bookmarkStart w:id="15" w:name="_Toc36046223"/>
      <w:bookmarkStart w:id="16" w:name="_Toc36579276"/>
      <w:bookmarkStart w:id="17" w:name="_Toc36579341"/>
      <w:bookmarkStart w:id="18" w:name="_Toc38150866"/>
      <w:bookmarkStart w:id="19" w:name="_Toc125139548"/>
      <w:bookmarkEnd w:id="11"/>
      <w:bookmarkEnd w:id="12"/>
      <w:bookmarkEnd w:id="13"/>
      <w:bookmarkEnd w:id="14"/>
      <w:bookmarkEnd w:id="15"/>
      <w:bookmarkEnd w:id="16"/>
      <w:bookmarkEnd w:id="17"/>
      <w:bookmarkEnd w:id="18"/>
      <w:bookmarkEnd w:id="19"/>
    </w:p>
    <w:p w14:paraId="74D083E9" w14:textId="77777777" w:rsidR="00F24EDB" w:rsidRPr="005F6086" w:rsidRDefault="00F24EDB" w:rsidP="00C04914">
      <w:pPr>
        <w:pStyle w:val="ListParagraph"/>
        <w:keepNext/>
        <w:keepLines/>
        <w:widowControl/>
        <w:numPr>
          <w:ilvl w:val="0"/>
          <w:numId w:val="3"/>
        </w:numPr>
        <w:spacing w:before="100" w:beforeAutospacing="1" w:after="100" w:afterAutospacing="1" w:line="240" w:lineRule="auto"/>
        <w:outlineLvl w:val="1"/>
        <w:rPr>
          <w:rFonts w:ascii="Tahoma" w:hAnsi="Tahoma" w:cs="Tahoma"/>
          <w:vanish/>
          <w:color w:val="002060"/>
          <w:kern w:val="36"/>
          <w:szCs w:val="18"/>
        </w:rPr>
      </w:pPr>
      <w:bookmarkStart w:id="20" w:name="_Toc31637879"/>
      <w:bookmarkStart w:id="21" w:name="_Toc35262179"/>
      <w:bookmarkStart w:id="22" w:name="_Toc35447833"/>
      <w:bookmarkStart w:id="23" w:name="_Toc35447892"/>
      <w:bookmarkStart w:id="24" w:name="_Toc35940645"/>
      <w:bookmarkStart w:id="25" w:name="_Toc36046224"/>
      <w:bookmarkStart w:id="26" w:name="_Toc36579277"/>
      <w:bookmarkStart w:id="27" w:name="_Toc36579342"/>
      <w:bookmarkStart w:id="28" w:name="_Toc38150867"/>
      <w:bookmarkStart w:id="29" w:name="_Toc125139549"/>
      <w:bookmarkEnd w:id="20"/>
      <w:bookmarkEnd w:id="21"/>
      <w:bookmarkEnd w:id="22"/>
      <w:bookmarkEnd w:id="23"/>
      <w:bookmarkEnd w:id="24"/>
      <w:bookmarkEnd w:id="25"/>
      <w:bookmarkEnd w:id="26"/>
      <w:bookmarkEnd w:id="27"/>
      <w:bookmarkEnd w:id="28"/>
      <w:bookmarkEnd w:id="29"/>
    </w:p>
    <w:p w14:paraId="7E6174A8" w14:textId="77777777" w:rsidR="00F24EDB" w:rsidRPr="005F6086" w:rsidRDefault="00F24EDB" w:rsidP="00C04914">
      <w:pPr>
        <w:pStyle w:val="ListParagraph"/>
        <w:keepNext/>
        <w:keepLines/>
        <w:widowControl/>
        <w:numPr>
          <w:ilvl w:val="0"/>
          <w:numId w:val="3"/>
        </w:numPr>
        <w:spacing w:before="100" w:beforeAutospacing="1" w:after="100" w:afterAutospacing="1" w:line="240" w:lineRule="auto"/>
        <w:outlineLvl w:val="1"/>
        <w:rPr>
          <w:rFonts w:ascii="Tahoma" w:hAnsi="Tahoma" w:cs="Tahoma"/>
          <w:vanish/>
          <w:color w:val="002060"/>
          <w:kern w:val="36"/>
          <w:szCs w:val="18"/>
        </w:rPr>
      </w:pPr>
      <w:bookmarkStart w:id="30" w:name="_Toc31637880"/>
      <w:bookmarkStart w:id="31" w:name="_Toc35262180"/>
      <w:bookmarkStart w:id="32" w:name="_Toc35447834"/>
      <w:bookmarkStart w:id="33" w:name="_Toc35447893"/>
      <w:bookmarkStart w:id="34" w:name="_Toc35940646"/>
      <w:bookmarkStart w:id="35" w:name="_Toc36046225"/>
      <w:bookmarkStart w:id="36" w:name="_Toc36579278"/>
      <w:bookmarkStart w:id="37" w:name="_Toc36579343"/>
      <w:bookmarkStart w:id="38" w:name="_Toc38150868"/>
      <w:bookmarkStart w:id="39" w:name="_Toc125139550"/>
      <w:bookmarkEnd w:id="30"/>
      <w:bookmarkEnd w:id="31"/>
      <w:bookmarkEnd w:id="32"/>
      <w:bookmarkEnd w:id="33"/>
      <w:bookmarkEnd w:id="34"/>
      <w:bookmarkEnd w:id="35"/>
      <w:bookmarkEnd w:id="36"/>
      <w:bookmarkEnd w:id="37"/>
      <w:bookmarkEnd w:id="38"/>
      <w:bookmarkEnd w:id="39"/>
    </w:p>
    <w:p w14:paraId="2EFF98EA" w14:textId="77777777" w:rsidR="005F6086" w:rsidRPr="005F6086" w:rsidRDefault="005F6086" w:rsidP="00C04914">
      <w:pPr>
        <w:pStyle w:val="ListParagraph"/>
        <w:keepNext/>
        <w:keepLines/>
        <w:widowControl/>
        <w:numPr>
          <w:ilvl w:val="0"/>
          <w:numId w:val="3"/>
        </w:numPr>
        <w:spacing w:before="100" w:beforeAutospacing="1" w:after="100" w:afterAutospacing="1" w:line="240" w:lineRule="auto"/>
        <w:outlineLvl w:val="1"/>
        <w:rPr>
          <w:rFonts w:ascii="Tahoma" w:hAnsi="Tahoma" w:cs="Tahoma"/>
          <w:vanish/>
          <w:color w:val="002060"/>
          <w:kern w:val="36"/>
          <w:szCs w:val="18"/>
        </w:rPr>
      </w:pPr>
      <w:bookmarkStart w:id="40" w:name="_Toc31132837"/>
      <w:bookmarkStart w:id="41" w:name="_Toc31132971"/>
      <w:bookmarkStart w:id="42" w:name="_Toc35447836"/>
      <w:bookmarkStart w:id="43" w:name="_Toc35447895"/>
      <w:bookmarkStart w:id="44" w:name="_Toc35940647"/>
      <w:bookmarkStart w:id="45" w:name="_Toc36046226"/>
      <w:bookmarkStart w:id="46" w:name="_Toc36579279"/>
      <w:bookmarkStart w:id="47" w:name="_Toc36579344"/>
      <w:bookmarkStart w:id="48" w:name="_Toc38150869"/>
      <w:bookmarkStart w:id="49" w:name="_Toc125139551"/>
      <w:bookmarkEnd w:id="40"/>
      <w:bookmarkEnd w:id="41"/>
      <w:bookmarkEnd w:id="42"/>
      <w:bookmarkEnd w:id="43"/>
      <w:bookmarkEnd w:id="44"/>
      <w:bookmarkEnd w:id="45"/>
      <w:bookmarkEnd w:id="46"/>
      <w:bookmarkEnd w:id="47"/>
      <w:bookmarkEnd w:id="48"/>
      <w:bookmarkEnd w:id="49"/>
    </w:p>
    <w:p w14:paraId="1AD2E986" w14:textId="77777777" w:rsidR="005F6086" w:rsidRPr="005F6086" w:rsidRDefault="005F6086" w:rsidP="00C04914">
      <w:pPr>
        <w:pStyle w:val="ListParagraph"/>
        <w:keepNext/>
        <w:keepLines/>
        <w:widowControl/>
        <w:numPr>
          <w:ilvl w:val="0"/>
          <w:numId w:val="3"/>
        </w:numPr>
        <w:spacing w:before="100" w:beforeAutospacing="1" w:after="100" w:afterAutospacing="1" w:line="240" w:lineRule="auto"/>
        <w:outlineLvl w:val="1"/>
        <w:rPr>
          <w:rFonts w:ascii="Tahoma" w:hAnsi="Tahoma" w:cs="Tahoma"/>
          <w:vanish/>
          <w:color w:val="002060"/>
          <w:kern w:val="36"/>
          <w:szCs w:val="18"/>
        </w:rPr>
      </w:pPr>
      <w:bookmarkStart w:id="50" w:name="_Toc21956909"/>
      <w:bookmarkStart w:id="51" w:name="_Toc22559285"/>
      <w:bookmarkStart w:id="52" w:name="_Toc31132838"/>
      <w:bookmarkStart w:id="53" w:name="_Toc31132972"/>
      <w:bookmarkStart w:id="54" w:name="_Toc35447837"/>
      <w:bookmarkStart w:id="55" w:name="_Toc35447896"/>
      <w:bookmarkStart w:id="56" w:name="_Toc35940648"/>
      <w:bookmarkStart w:id="57" w:name="_Toc36046227"/>
      <w:bookmarkStart w:id="58" w:name="_Toc36579280"/>
      <w:bookmarkStart w:id="59" w:name="_Toc36579345"/>
      <w:bookmarkStart w:id="60" w:name="_Toc38150870"/>
      <w:bookmarkStart w:id="61" w:name="_Toc125139552"/>
      <w:bookmarkEnd w:id="50"/>
      <w:bookmarkEnd w:id="51"/>
      <w:bookmarkEnd w:id="52"/>
      <w:bookmarkEnd w:id="53"/>
      <w:bookmarkEnd w:id="54"/>
      <w:bookmarkEnd w:id="55"/>
      <w:bookmarkEnd w:id="56"/>
      <w:bookmarkEnd w:id="57"/>
      <w:bookmarkEnd w:id="58"/>
      <w:bookmarkEnd w:id="59"/>
      <w:bookmarkEnd w:id="60"/>
      <w:bookmarkEnd w:id="61"/>
    </w:p>
    <w:p w14:paraId="715D5CC9" w14:textId="77777777" w:rsidR="005F6086" w:rsidRPr="005F6086" w:rsidRDefault="005F6086" w:rsidP="00C04914">
      <w:pPr>
        <w:pStyle w:val="ListParagraph"/>
        <w:keepNext/>
        <w:keepLines/>
        <w:widowControl/>
        <w:numPr>
          <w:ilvl w:val="0"/>
          <w:numId w:val="3"/>
        </w:numPr>
        <w:spacing w:before="100" w:beforeAutospacing="1" w:after="100" w:afterAutospacing="1" w:line="240" w:lineRule="auto"/>
        <w:outlineLvl w:val="1"/>
        <w:rPr>
          <w:rFonts w:ascii="Tahoma" w:hAnsi="Tahoma" w:cs="Tahoma"/>
          <w:vanish/>
          <w:color w:val="002060"/>
          <w:kern w:val="36"/>
          <w:szCs w:val="18"/>
        </w:rPr>
      </w:pPr>
      <w:bookmarkStart w:id="62" w:name="_Toc21956910"/>
      <w:bookmarkStart w:id="63" w:name="_Toc22559286"/>
      <w:bookmarkStart w:id="64" w:name="_Toc31132839"/>
      <w:bookmarkStart w:id="65" w:name="_Toc31132973"/>
      <w:bookmarkStart w:id="66" w:name="_Toc35447838"/>
      <w:bookmarkStart w:id="67" w:name="_Toc35447897"/>
      <w:bookmarkStart w:id="68" w:name="_Toc35940649"/>
      <w:bookmarkStart w:id="69" w:name="_Toc36046228"/>
      <w:bookmarkStart w:id="70" w:name="_Toc36579281"/>
      <w:bookmarkStart w:id="71" w:name="_Toc36579346"/>
      <w:bookmarkStart w:id="72" w:name="_Toc38150871"/>
      <w:bookmarkStart w:id="73" w:name="_Toc125139553"/>
      <w:bookmarkEnd w:id="62"/>
      <w:bookmarkEnd w:id="63"/>
      <w:bookmarkEnd w:id="64"/>
      <w:bookmarkEnd w:id="65"/>
      <w:bookmarkEnd w:id="66"/>
      <w:bookmarkEnd w:id="67"/>
      <w:bookmarkEnd w:id="68"/>
      <w:bookmarkEnd w:id="69"/>
      <w:bookmarkEnd w:id="70"/>
      <w:bookmarkEnd w:id="71"/>
      <w:bookmarkEnd w:id="72"/>
      <w:bookmarkEnd w:id="73"/>
    </w:p>
    <w:p w14:paraId="51C64475" w14:textId="5F1F81D5" w:rsidR="003F2402" w:rsidRPr="00DB697C" w:rsidRDefault="003F2402" w:rsidP="00DB697C">
      <w:pPr>
        <w:keepNext/>
        <w:keepLines/>
        <w:numPr>
          <w:ilvl w:val="0"/>
          <w:numId w:val="1"/>
        </w:numPr>
        <w:spacing w:before="40" w:after="0"/>
        <w:outlineLvl w:val="1"/>
        <w:rPr>
          <w:rFonts w:ascii="Calibri Light" w:eastAsia="Times New Roman" w:hAnsi="Calibri Light" w:cs="Times New Roman"/>
          <w:color w:val="2F5496"/>
          <w:sz w:val="26"/>
          <w:szCs w:val="26"/>
        </w:rPr>
      </w:pPr>
      <w:bookmarkStart w:id="74" w:name="_Toc125139554"/>
      <w:r w:rsidRPr="00DB697C">
        <w:rPr>
          <w:rFonts w:ascii="Calibri Light" w:eastAsia="Times New Roman" w:hAnsi="Calibri Light" w:cs="Times New Roman"/>
          <w:color w:val="2F5496"/>
          <w:sz w:val="26"/>
          <w:szCs w:val="26"/>
        </w:rPr>
        <w:t>Benefits</w:t>
      </w:r>
      <w:bookmarkEnd w:id="74"/>
    </w:p>
    <w:p w14:paraId="60238FCF" w14:textId="43DBBAC1" w:rsidR="00845998" w:rsidRDefault="00FD48BC" w:rsidP="003F2402">
      <w:pPr>
        <w:ind w:left="360"/>
        <w:jc w:val="both"/>
        <w:rPr>
          <w:rFonts w:ascii="Tahoma" w:hAnsi="Tahoma" w:cs="Tahoma"/>
          <w:sz w:val="20"/>
          <w:szCs w:val="20"/>
        </w:rPr>
      </w:pPr>
      <w:r w:rsidRPr="00FD48BC">
        <w:rPr>
          <w:rFonts w:ascii="Tahoma" w:hAnsi="Tahoma" w:cs="Tahoma"/>
          <w:sz w:val="20"/>
          <w:szCs w:val="20"/>
        </w:rPr>
        <w:t xml:space="preserve">Employing </w:t>
      </w:r>
      <w:r w:rsidR="001B10BF">
        <w:rPr>
          <w:rFonts w:ascii="Tahoma" w:hAnsi="Tahoma" w:cs="Tahoma"/>
          <w:sz w:val="20"/>
          <w:szCs w:val="20"/>
        </w:rPr>
        <w:t>Demand</w:t>
      </w:r>
      <w:r w:rsidRPr="00FD48BC">
        <w:rPr>
          <w:rFonts w:ascii="Tahoma" w:hAnsi="Tahoma" w:cs="Tahoma"/>
          <w:sz w:val="20"/>
          <w:szCs w:val="20"/>
        </w:rPr>
        <w:t xml:space="preserve"> management may involve a radical re-do for all business units involved, but its benefits</w:t>
      </w:r>
      <w:r w:rsidR="00336DE3">
        <w:rPr>
          <w:rFonts w:ascii="Tahoma" w:hAnsi="Tahoma" w:cs="Tahoma"/>
          <w:sz w:val="20"/>
          <w:szCs w:val="20"/>
        </w:rPr>
        <w:t xml:space="preserve"> </w:t>
      </w:r>
      <w:r w:rsidRPr="00FD48BC">
        <w:rPr>
          <w:rFonts w:ascii="Tahoma" w:hAnsi="Tahoma" w:cs="Tahoma"/>
          <w:sz w:val="20"/>
          <w:szCs w:val="20"/>
        </w:rPr>
        <w:t>are measurable:</w:t>
      </w:r>
    </w:p>
    <w:p w14:paraId="6DC7962E" w14:textId="1EA9AE39" w:rsidR="00336DE3" w:rsidRPr="00336DE3" w:rsidRDefault="00336DE3" w:rsidP="004B0C28">
      <w:pPr>
        <w:pStyle w:val="ListParagraph"/>
        <w:numPr>
          <w:ilvl w:val="0"/>
          <w:numId w:val="14"/>
        </w:numPr>
        <w:spacing w:line="240" w:lineRule="auto"/>
        <w:rPr>
          <w:rFonts w:ascii="Tahoma" w:hAnsi="Tahoma" w:cs="Tahoma"/>
          <w:sz w:val="20"/>
          <w:szCs w:val="20"/>
        </w:rPr>
      </w:pPr>
      <w:r w:rsidRPr="00336DE3">
        <w:rPr>
          <w:rFonts w:ascii="Tahoma" w:hAnsi="Tahoma" w:cs="Tahoma"/>
          <w:sz w:val="20"/>
          <w:szCs w:val="20"/>
        </w:rPr>
        <w:t>Achieve a balance between the cost of service and the value of the business outcomes it supports - The other service strategy processes define the linkage between business outcomes, services, resources, and capabilities</w:t>
      </w:r>
    </w:p>
    <w:p w14:paraId="1AA2EF1D" w14:textId="763B8368" w:rsidR="00991B23" w:rsidRPr="00336DE3" w:rsidRDefault="00336DE3" w:rsidP="004B0C28">
      <w:pPr>
        <w:pStyle w:val="ListParagraph"/>
        <w:numPr>
          <w:ilvl w:val="0"/>
          <w:numId w:val="14"/>
        </w:numPr>
        <w:spacing w:line="240" w:lineRule="auto"/>
        <w:rPr>
          <w:rFonts w:ascii="Tahoma" w:hAnsi="Tahoma" w:cs="Tahoma"/>
          <w:sz w:val="20"/>
          <w:szCs w:val="20"/>
        </w:rPr>
      </w:pPr>
      <w:r w:rsidRPr="00336DE3">
        <w:rPr>
          <w:rFonts w:ascii="Tahoma" w:hAnsi="Tahoma" w:cs="Tahoma"/>
          <w:sz w:val="20"/>
          <w:szCs w:val="20"/>
        </w:rPr>
        <w:t>Refines the understanding of how, when and to what level these elements interact - This enables executives to evaluate the real investment required to achieve business outcomes at varying levels of activity</w:t>
      </w:r>
    </w:p>
    <w:p w14:paraId="7DE4D214" w14:textId="20494E1A" w:rsidR="00D07664" w:rsidRPr="00DB697C" w:rsidRDefault="000C4A04" w:rsidP="00DB697C">
      <w:pPr>
        <w:keepNext/>
        <w:keepLines/>
        <w:numPr>
          <w:ilvl w:val="0"/>
          <w:numId w:val="1"/>
        </w:numPr>
        <w:spacing w:before="40" w:after="0"/>
        <w:outlineLvl w:val="1"/>
        <w:rPr>
          <w:rFonts w:ascii="Calibri Light" w:eastAsia="Times New Roman" w:hAnsi="Calibri Light" w:cs="Times New Roman"/>
          <w:color w:val="2F5496"/>
          <w:sz w:val="26"/>
          <w:szCs w:val="26"/>
        </w:rPr>
      </w:pPr>
      <w:bookmarkStart w:id="75" w:name="_Toc35262184"/>
      <w:bookmarkStart w:id="76" w:name="_Toc125139555"/>
      <w:r w:rsidRPr="00DB697C">
        <w:rPr>
          <w:rFonts w:ascii="Calibri Light" w:eastAsia="Times New Roman" w:hAnsi="Calibri Light" w:cs="Times New Roman"/>
          <w:color w:val="2F5496"/>
          <w:sz w:val="26"/>
          <w:szCs w:val="26"/>
        </w:rPr>
        <w:t xml:space="preserve">Triggers, </w:t>
      </w:r>
      <w:r w:rsidR="00D07664" w:rsidRPr="00DB697C">
        <w:rPr>
          <w:rFonts w:ascii="Calibri Light" w:eastAsia="Times New Roman" w:hAnsi="Calibri Light" w:cs="Times New Roman"/>
          <w:color w:val="2F5496"/>
          <w:sz w:val="26"/>
          <w:szCs w:val="26"/>
        </w:rPr>
        <w:t>Inputs and Outputs</w:t>
      </w:r>
      <w:bookmarkEnd w:id="75"/>
      <w:bookmarkEnd w:id="76"/>
    </w:p>
    <w:p w14:paraId="71D58FEC" w14:textId="77777777" w:rsidR="00104151" w:rsidRDefault="000C4A04" w:rsidP="0051493D">
      <w:pPr>
        <w:ind w:left="360"/>
        <w:jc w:val="both"/>
        <w:rPr>
          <w:rFonts w:ascii="Tahoma" w:hAnsi="Tahoma" w:cs="Tahoma"/>
          <w:b/>
          <w:bCs/>
          <w:sz w:val="20"/>
          <w:szCs w:val="20"/>
        </w:rPr>
      </w:pPr>
      <w:r>
        <w:rPr>
          <w:rFonts w:ascii="Tahoma" w:hAnsi="Tahoma" w:cs="Tahoma"/>
          <w:b/>
          <w:bCs/>
          <w:sz w:val="20"/>
          <w:szCs w:val="20"/>
        </w:rPr>
        <w:t>Trig</w:t>
      </w:r>
      <w:r w:rsidR="00104151">
        <w:rPr>
          <w:rFonts w:ascii="Tahoma" w:hAnsi="Tahoma" w:cs="Tahoma"/>
          <w:b/>
          <w:bCs/>
          <w:sz w:val="20"/>
          <w:szCs w:val="20"/>
        </w:rPr>
        <w:t>gers</w:t>
      </w:r>
    </w:p>
    <w:p w14:paraId="0611D5AD" w14:textId="140959E4" w:rsidR="00E044B1" w:rsidRPr="00E044B1" w:rsidRDefault="00E044B1" w:rsidP="004B0C28">
      <w:pPr>
        <w:pStyle w:val="ListParagraph"/>
        <w:numPr>
          <w:ilvl w:val="0"/>
          <w:numId w:val="18"/>
        </w:numPr>
        <w:spacing w:line="240" w:lineRule="auto"/>
        <w:rPr>
          <w:rFonts w:ascii="Tahoma" w:hAnsi="Tahoma" w:cs="Tahoma"/>
          <w:sz w:val="20"/>
          <w:szCs w:val="20"/>
        </w:rPr>
      </w:pPr>
      <w:r w:rsidRPr="00E044B1">
        <w:rPr>
          <w:rFonts w:ascii="Tahoma" w:hAnsi="Tahoma" w:cs="Tahoma"/>
          <w:sz w:val="20"/>
          <w:szCs w:val="20"/>
        </w:rPr>
        <w:t xml:space="preserve">A request from a customer for a new </w:t>
      </w:r>
      <w:r w:rsidR="00036F95" w:rsidRPr="00E044B1">
        <w:rPr>
          <w:rFonts w:ascii="Tahoma" w:hAnsi="Tahoma" w:cs="Tahoma"/>
          <w:sz w:val="20"/>
          <w:szCs w:val="20"/>
        </w:rPr>
        <w:t>service or</w:t>
      </w:r>
      <w:r w:rsidRPr="00E044B1">
        <w:rPr>
          <w:rFonts w:ascii="Tahoma" w:hAnsi="Tahoma" w:cs="Tahoma"/>
          <w:sz w:val="20"/>
          <w:szCs w:val="20"/>
        </w:rPr>
        <w:t xml:space="preserve"> change to an existing service. This will be initiated through business relationship management and service portfolio management.</w:t>
      </w:r>
    </w:p>
    <w:p w14:paraId="0E33B28B" w14:textId="77777777" w:rsidR="00E044B1" w:rsidRPr="00E044B1" w:rsidRDefault="00E044B1" w:rsidP="004B0C28">
      <w:pPr>
        <w:pStyle w:val="ListParagraph"/>
        <w:numPr>
          <w:ilvl w:val="0"/>
          <w:numId w:val="18"/>
        </w:numPr>
        <w:spacing w:line="240" w:lineRule="auto"/>
        <w:rPr>
          <w:rFonts w:ascii="Tahoma" w:hAnsi="Tahoma" w:cs="Tahoma"/>
          <w:sz w:val="20"/>
          <w:szCs w:val="20"/>
        </w:rPr>
      </w:pPr>
      <w:r w:rsidRPr="00E044B1">
        <w:rPr>
          <w:rFonts w:ascii="Tahoma" w:hAnsi="Tahoma" w:cs="Tahoma"/>
          <w:sz w:val="20"/>
          <w:szCs w:val="20"/>
        </w:rPr>
        <w:t>A new service is being created to meet a strategic initiative – this will be initiated through service portfolio management.</w:t>
      </w:r>
    </w:p>
    <w:p w14:paraId="0E2EBD5C" w14:textId="77777777" w:rsidR="00E044B1" w:rsidRPr="00E044B1" w:rsidRDefault="00E044B1" w:rsidP="004B0C28">
      <w:pPr>
        <w:pStyle w:val="ListParagraph"/>
        <w:numPr>
          <w:ilvl w:val="0"/>
          <w:numId w:val="18"/>
        </w:numPr>
        <w:spacing w:line="240" w:lineRule="auto"/>
        <w:rPr>
          <w:rFonts w:ascii="Tahoma" w:hAnsi="Tahoma" w:cs="Tahoma"/>
          <w:sz w:val="20"/>
          <w:szCs w:val="20"/>
        </w:rPr>
      </w:pPr>
      <w:r w:rsidRPr="00E044B1">
        <w:rPr>
          <w:rFonts w:ascii="Tahoma" w:hAnsi="Tahoma" w:cs="Tahoma"/>
          <w:sz w:val="20"/>
          <w:szCs w:val="20"/>
        </w:rPr>
        <w:t>A service model needs to be defined, and patterns of business activity and/or user profiles must be defined.</w:t>
      </w:r>
    </w:p>
    <w:p w14:paraId="0852472A" w14:textId="77777777" w:rsidR="00E044B1" w:rsidRPr="00E044B1" w:rsidRDefault="00E044B1" w:rsidP="004B0C28">
      <w:pPr>
        <w:pStyle w:val="ListParagraph"/>
        <w:numPr>
          <w:ilvl w:val="0"/>
          <w:numId w:val="18"/>
        </w:numPr>
        <w:spacing w:line="240" w:lineRule="auto"/>
        <w:rPr>
          <w:rFonts w:ascii="Tahoma" w:hAnsi="Tahoma" w:cs="Tahoma"/>
          <w:sz w:val="20"/>
          <w:szCs w:val="20"/>
        </w:rPr>
      </w:pPr>
      <w:r w:rsidRPr="00E044B1">
        <w:rPr>
          <w:rFonts w:ascii="Tahoma" w:hAnsi="Tahoma" w:cs="Tahoma"/>
          <w:sz w:val="20"/>
          <w:szCs w:val="20"/>
        </w:rPr>
        <w:t>Utilization rates are causing potential performance issues or a potential breach of an SLA.</w:t>
      </w:r>
    </w:p>
    <w:p w14:paraId="651E7D8C" w14:textId="7C97E4C1" w:rsidR="00C95CB4" w:rsidRPr="00E044B1" w:rsidRDefault="00E044B1" w:rsidP="004B0C28">
      <w:pPr>
        <w:pStyle w:val="ListParagraph"/>
        <w:numPr>
          <w:ilvl w:val="0"/>
          <w:numId w:val="18"/>
        </w:numPr>
        <w:spacing w:line="240" w:lineRule="auto"/>
        <w:rPr>
          <w:rFonts w:ascii="Tahoma" w:hAnsi="Tahoma" w:cs="Tahoma"/>
          <w:sz w:val="20"/>
          <w:szCs w:val="20"/>
        </w:rPr>
      </w:pPr>
      <w:r w:rsidRPr="00E044B1">
        <w:rPr>
          <w:rFonts w:ascii="Tahoma" w:hAnsi="Tahoma" w:cs="Tahoma"/>
          <w:sz w:val="20"/>
          <w:szCs w:val="20"/>
        </w:rPr>
        <w:t>An exception has occurred to forecast patterns of business activity</w:t>
      </w:r>
    </w:p>
    <w:p w14:paraId="5CF59330" w14:textId="5C4AD869" w:rsidR="006B7209" w:rsidRPr="0051493D" w:rsidRDefault="006B7209" w:rsidP="0051493D">
      <w:pPr>
        <w:ind w:left="360"/>
        <w:jc w:val="both"/>
        <w:rPr>
          <w:rFonts w:ascii="Tahoma" w:hAnsi="Tahoma" w:cs="Tahoma"/>
          <w:b/>
          <w:bCs/>
          <w:sz w:val="20"/>
          <w:szCs w:val="20"/>
        </w:rPr>
      </w:pPr>
      <w:r w:rsidRPr="0051493D">
        <w:rPr>
          <w:rFonts w:ascii="Tahoma" w:hAnsi="Tahoma" w:cs="Tahoma"/>
          <w:b/>
          <w:bCs/>
          <w:sz w:val="20"/>
          <w:szCs w:val="20"/>
        </w:rPr>
        <w:t>Inputs</w:t>
      </w:r>
    </w:p>
    <w:p w14:paraId="0DA0327D" w14:textId="77777777" w:rsidR="00E044B1" w:rsidRPr="00E044B1" w:rsidRDefault="00E044B1" w:rsidP="004B0C28">
      <w:pPr>
        <w:pStyle w:val="ListParagraph"/>
        <w:numPr>
          <w:ilvl w:val="0"/>
          <w:numId w:val="18"/>
        </w:numPr>
        <w:spacing w:line="240" w:lineRule="auto"/>
        <w:rPr>
          <w:rFonts w:ascii="Tahoma" w:hAnsi="Tahoma" w:cs="Tahoma"/>
          <w:sz w:val="20"/>
          <w:szCs w:val="20"/>
        </w:rPr>
      </w:pPr>
      <w:r w:rsidRPr="00E044B1">
        <w:rPr>
          <w:rFonts w:ascii="Tahoma" w:hAnsi="Tahoma" w:cs="Tahoma"/>
          <w:sz w:val="20"/>
          <w:szCs w:val="20"/>
        </w:rPr>
        <w:t>Initiative to create a new service, or to change an existing service. These inputs can come from service portfolio management or from change management.</w:t>
      </w:r>
    </w:p>
    <w:p w14:paraId="65DE4B4A" w14:textId="77777777" w:rsidR="00E044B1" w:rsidRPr="00E044B1" w:rsidRDefault="00E044B1" w:rsidP="004B0C28">
      <w:pPr>
        <w:pStyle w:val="ListParagraph"/>
        <w:numPr>
          <w:ilvl w:val="0"/>
          <w:numId w:val="18"/>
        </w:numPr>
        <w:spacing w:line="240" w:lineRule="auto"/>
        <w:rPr>
          <w:rFonts w:ascii="Tahoma" w:hAnsi="Tahoma" w:cs="Tahoma"/>
          <w:sz w:val="20"/>
          <w:szCs w:val="20"/>
        </w:rPr>
      </w:pPr>
      <w:r w:rsidRPr="00E044B1">
        <w:rPr>
          <w:rFonts w:ascii="Tahoma" w:hAnsi="Tahoma" w:cs="Tahoma"/>
          <w:sz w:val="20"/>
          <w:szCs w:val="20"/>
        </w:rPr>
        <w:t>Service models need to be validated, and patterns of business activity associated with each service model will need to be defined.</w:t>
      </w:r>
    </w:p>
    <w:p w14:paraId="11FA747F" w14:textId="77777777" w:rsidR="00E044B1" w:rsidRPr="00E044B1" w:rsidRDefault="00E044B1" w:rsidP="004B0C28">
      <w:pPr>
        <w:pStyle w:val="ListParagraph"/>
        <w:numPr>
          <w:ilvl w:val="0"/>
          <w:numId w:val="18"/>
        </w:numPr>
        <w:spacing w:line="240" w:lineRule="auto"/>
        <w:rPr>
          <w:rFonts w:ascii="Tahoma" w:hAnsi="Tahoma" w:cs="Tahoma"/>
          <w:sz w:val="20"/>
          <w:szCs w:val="20"/>
        </w:rPr>
      </w:pPr>
      <w:r w:rsidRPr="00E044B1">
        <w:rPr>
          <w:rFonts w:ascii="Tahoma" w:hAnsi="Tahoma" w:cs="Tahoma"/>
          <w:sz w:val="20"/>
          <w:szCs w:val="20"/>
        </w:rPr>
        <w:t>The customer portfolio, service portfolio, and customer agreement portfolio, all of which will contain information about demand and supply for services.</w:t>
      </w:r>
    </w:p>
    <w:p w14:paraId="403CF319" w14:textId="77777777" w:rsidR="00E044B1" w:rsidRPr="00E044B1" w:rsidRDefault="00E044B1" w:rsidP="004B0C28">
      <w:pPr>
        <w:pStyle w:val="ListParagraph"/>
        <w:numPr>
          <w:ilvl w:val="0"/>
          <w:numId w:val="18"/>
        </w:numPr>
        <w:spacing w:line="240" w:lineRule="auto"/>
        <w:rPr>
          <w:rFonts w:ascii="Tahoma" w:hAnsi="Tahoma" w:cs="Tahoma"/>
          <w:sz w:val="20"/>
          <w:szCs w:val="20"/>
        </w:rPr>
      </w:pPr>
      <w:r w:rsidRPr="00E044B1">
        <w:rPr>
          <w:rFonts w:ascii="Tahoma" w:hAnsi="Tahoma" w:cs="Tahoma"/>
          <w:sz w:val="20"/>
          <w:szCs w:val="20"/>
        </w:rPr>
        <w:t>Charging models will be assessed to ensure that under- or over-recovery does not occur in internal service providers, or that pricing will be profitable for external service providers.</w:t>
      </w:r>
    </w:p>
    <w:p w14:paraId="2484A156" w14:textId="246537EC" w:rsidR="00E044B1" w:rsidRPr="00E044B1" w:rsidRDefault="00E044B1" w:rsidP="004B0C28">
      <w:pPr>
        <w:pStyle w:val="ListParagraph"/>
        <w:numPr>
          <w:ilvl w:val="0"/>
          <w:numId w:val="18"/>
        </w:numPr>
        <w:spacing w:line="240" w:lineRule="auto"/>
        <w:rPr>
          <w:rFonts w:ascii="Tahoma" w:hAnsi="Tahoma" w:cs="Tahoma"/>
          <w:sz w:val="20"/>
          <w:szCs w:val="20"/>
        </w:rPr>
      </w:pPr>
      <w:r w:rsidRPr="00E044B1">
        <w:rPr>
          <w:rFonts w:ascii="Tahoma" w:hAnsi="Tahoma" w:cs="Tahoma"/>
          <w:sz w:val="20"/>
          <w:szCs w:val="20"/>
        </w:rPr>
        <w:t xml:space="preserve">Chargeable items will need to be validated to ensure that customers </w:t>
      </w:r>
      <w:r w:rsidR="00CA626B" w:rsidRPr="00E044B1">
        <w:rPr>
          <w:rFonts w:ascii="Tahoma" w:hAnsi="Tahoma" w:cs="Tahoma"/>
          <w:sz w:val="20"/>
          <w:szCs w:val="20"/>
        </w:rPr>
        <w:t>perceive</w:t>
      </w:r>
      <w:r w:rsidRPr="00E044B1">
        <w:rPr>
          <w:rFonts w:ascii="Tahoma" w:hAnsi="Tahoma" w:cs="Tahoma"/>
          <w:sz w:val="20"/>
          <w:szCs w:val="20"/>
        </w:rPr>
        <w:t xml:space="preserve"> them and use them as defined.</w:t>
      </w:r>
    </w:p>
    <w:p w14:paraId="3E5D21C4" w14:textId="7A6315B6" w:rsidR="006B7209" w:rsidRDefault="00E044B1" w:rsidP="004B0C28">
      <w:pPr>
        <w:pStyle w:val="ListParagraph"/>
        <w:numPr>
          <w:ilvl w:val="0"/>
          <w:numId w:val="18"/>
        </w:numPr>
        <w:spacing w:line="240" w:lineRule="auto"/>
        <w:rPr>
          <w:rFonts w:ascii="Tahoma" w:hAnsi="Tahoma" w:cs="Tahoma"/>
          <w:sz w:val="20"/>
          <w:szCs w:val="20"/>
        </w:rPr>
      </w:pPr>
      <w:r w:rsidRPr="00E044B1">
        <w:rPr>
          <w:rFonts w:ascii="Tahoma" w:hAnsi="Tahoma" w:cs="Tahoma"/>
          <w:sz w:val="20"/>
          <w:szCs w:val="20"/>
        </w:rPr>
        <w:t>Service improvement opportunities and plans will need to be assessed regarding their impact on demand</w:t>
      </w:r>
    </w:p>
    <w:p w14:paraId="1171A7A1" w14:textId="4F218196" w:rsidR="005703D3" w:rsidRPr="0051493D" w:rsidRDefault="005703D3" w:rsidP="0051493D">
      <w:pPr>
        <w:ind w:left="360"/>
        <w:jc w:val="both"/>
        <w:rPr>
          <w:rFonts w:ascii="Tahoma" w:hAnsi="Tahoma" w:cs="Tahoma"/>
          <w:b/>
          <w:bCs/>
          <w:sz w:val="20"/>
          <w:szCs w:val="20"/>
        </w:rPr>
      </w:pPr>
      <w:r w:rsidRPr="0051493D">
        <w:rPr>
          <w:rFonts w:ascii="Tahoma" w:hAnsi="Tahoma" w:cs="Tahoma"/>
          <w:b/>
          <w:bCs/>
          <w:sz w:val="20"/>
          <w:szCs w:val="20"/>
        </w:rPr>
        <w:t>Outputs</w:t>
      </w:r>
    </w:p>
    <w:p w14:paraId="2B27AE6D" w14:textId="77777777" w:rsidR="00E044B1" w:rsidRPr="00E044B1" w:rsidRDefault="00E044B1" w:rsidP="004B0C28">
      <w:pPr>
        <w:pStyle w:val="ListParagraph"/>
        <w:numPr>
          <w:ilvl w:val="0"/>
          <w:numId w:val="18"/>
        </w:numPr>
        <w:spacing w:line="240" w:lineRule="auto"/>
        <w:rPr>
          <w:rFonts w:ascii="Tahoma" w:hAnsi="Tahoma" w:cs="Tahoma"/>
          <w:sz w:val="20"/>
          <w:szCs w:val="20"/>
        </w:rPr>
      </w:pPr>
      <w:r w:rsidRPr="00E044B1">
        <w:rPr>
          <w:rFonts w:ascii="Tahoma" w:hAnsi="Tahoma" w:cs="Tahoma"/>
          <w:sz w:val="20"/>
          <w:szCs w:val="20"/>
        </w:rPr>
        <w:t>User profiles</w:t>
      </w:r>
    </w:p>
    <w:p w14:paraId="4732E3AC" w14:textId="77777777" w:rsidR="00E044B1" w:rsidRPr="00E044B1" w:rsidRDefault="00E044B1" w:rsidP="004B0C28">
      <w:pPr>
        <w:pStyle w:val="ListParagraph"/>
        <w:numPr>
          <w:ilvl w:val="0"/>
          <w:numId w:val="18"/>
        </w:numPr>
        <w:spacing w:line="240" w:lineRule="auto"/>
        <w:rPr>
          <w:rFonts w:ascii="Tahoma" w:hAnsi="Tahoma" w:cs="Tahoma"/>
          <w:sz w:val="20"/>
          <w:szCs w:val="20"/>
        </w:rPr>
      </w:pPr>
      <w:r w:rsidRPr="00E044B1">
        <w:rPr>
          <w:rFonts w:ascii="Tahoma" w:hAnsi="Tahoma" w:cs="Tahoma"/>
          <w:sz w:val="20"/>
          <w:szCs w:val="20"/>
        </w:rPr>
        <w:t>Patterns of business activity will be formally documented and included in the service and customer portfolios</w:t>
      </w:r>
    </w:p>
    <w:p w14:paraId="0A7AD0AC" w14:textId="77777777" w:rsidR="00E044B1" w:rsidRPr="00E044B1" w:rsidRDefault="00E044B1" w:rsidP="004B0C28">
      <w:pPr>
        <w:pStyle w:val="ListParagraph"/>
        <w:numPr>
          <w:ilvl w:val="0"/>
          <w:numId w:val="18"/>
        </w:numPr>
        <w:spacing w:line="240" w:lineRule="auto"/>
        <w:rPr>
          <w:rFonts w:ascii="Tahoma" w:hAnsi="Tahoma" w:cs="Tahoma"/>
          <w:sz w:val="20"/>
          <w:szCs w:val="20"/>
        </w:rPr>
      </w:pPr>
      <w:r w:rsidRPr="00E044B1">
        <w:rPr>
          <w:rFonts w:ascii="Tahoma" w:hAnsi="Tahoma" w:cs="Tahoma"/>
          <w:sz w:val="20"/>
          <w:szCs w:val="20"/>
        </w:rPr>
        <w:t>Policies for management of demand when resources are over-utilized</w:t>
      </w:r>
    </w:p>
    <w:p w14:paraId="437DFB48" w14:textId="77777777" w:rsidR="00E044B1" w:rsidRPr="00E044B1" w:rsidRDefault="00E044B1" w:rsidP="004B0C28">
      <w:pPr>
        <w:pStyle w:val="ListParagraph"/>
        <w:numPr>
          <w:ilvl w:val="0"/>
          <w:numId w:val="18"/>
        </w:numPr>
        <w:spacing w:line="240" w:lineRule="auto"/>
        <w:rPr>
          <w:rFonts w:ascii="Tahoma" w:hAnsi="Tahoma" w:cs="Tahoma"/>
          <w:sz w:val="20"/>
          <w:szCs w:val="20"/>
        </w:rPr>
      </w:pPr>
      <w:r w:rsidRPr="00E044B1">
        <w:rPr>
          <w:rFonts w:ascii="Tahoma" w:hAnsi="Tahoma" w:cs="Tahoma"/>
          <w:sz w:val="20"/>
          <w:szCs w:val="20"/>
        </w:rPr>
        <w:t>Policies for how to deal with situations where service utilization is higher or lower than anticipated by the customer</w:t>
      </w:r>
    </w:p>
    <w:p w14:paraId="53753740" w14:textId="3A3A120D" w:rsidR="005703D3" w:rsidRPr="006B7209" w:rsidRDefault="00E044B1" w:rsidP="004B0C28">
      <w:pPr>
        <w:pStyle w:val="ListParagraph"/>
        <w:numPr>
          <w:ilvl w:val="0"/>
          <w:numId w:val="18"/>
        </w:numPr>
        <w:spacing w:line="240" w:lineRule="auto"/>
        <w:rPr>
          <w:rFonts w:ascii="Tahoma" w:hAnsi="Tahoma" w:cs="Tahoma"/>
          <w:sz w:val="20"/>
          <w:szCs w:val="20"/>
        </w:rPr>
      </w:pPr>
      <w:r w:rsidRPr="00E044B1">
        <w:rPr>
          <w:rFonts w:ascii="Tahoma" w:hAnsi="Tahoma" w:cs="Tahoma"/>
          <w:sz w:val="20"/>
          <w:szCs w:val="20"/>
        </w:rPr>
        <w:t>Documentation of options for differentiated the offerings that can be used to create service packages</w:t>
      </w:r>
    </w:p>
    <w:p w14:paraId="2801037A" w14:textId="77777777" w:rsidR="002B7D0D" w:rsidRPr="00DB697C" w:rsidRDefault="002B7D0D" w:rsidP="00DB697C">
      <w:pPr>
        <w:keepNext/>
        <w:keepLines/>
        <w:numPr>
          <w:ilvl w:val="0"/>
          <w:numId w:val="1"/>
        </w:numPr>
        <w:spacing w:before="40" w:after="0"/>
        <w:outlineLvl w:val="1"/>
        <w:rPr>
          <w:rFonts w:ascii="Calibri Light" w:eastAsia="Times New Roman" w:hAnsi="Calibri Light" w:cs="Times New Roman"/>
          <w:color w:val="2F5496"/>
          <w:sz w:val="26"/>
          <w:szCs w:val="26"/>
        </w:rPr>
      </w:pPr>
      <w:bookmarkStart w:id="77" w:name="_Toc125139556"/>
      <w:r w:rsidRPr="00DB697C">
        <w:rPr>
          <w:rFonts w:ascii="Calibri Light" w:eastAsia="Times New Roman" w:hAnsi="Calibri Light" w:cs="Times New Roman"/>
          <w:color w:val="2F5496"/>
          <w:sz w:val="26"/>
          <w:szCs w:val="26"/>
        </w:rPr>
        <w:t>Key Terms</w:t>
      </w:r>
      <w:bookmarkEnd w:id="77"/>
    </w:p>
    <w:p w14:paraId="49EF1FC2" w14:textId="77777777" w:rsidR="002B7D0D" w:rsidRDefault="002B7D0D" w:rsidP="00625523">
      <w:pPr>
        <w:pStyle w:val="ListParagraph"/>
        <w:numPr>
          <w:ilvl w:val="0"/>
          <w:numId w:val="23"/>
        </w:numPr>
        <w:rPr>
          <w:rFonts w:ascii="Tahoma" w:hAnsi="Tahoma" w:cs="Tahoma"/>
          <w:sz w:val="20"/>
          <w:szCs w:val="20"/>
        </w:rPr>
      </w:pPr>
      <w:r w:rsidRPr="000919D2">
        <w:rPr>
          <w:rFonts w:ascii="Tahoma" w:hAnsi="Tahoma" w:cs="Tahoma"/>
          <w:b/>
          <w:bCs/>
          <w:sz w:val="20"/>
          <w:szCs w:val="20"/>
        </w:rPr>
        <w:t>Portfolio</w:t>
      </w:r>
      <w:r>
        <w:rPr>
          <w:rFonts w:ascii="Tahoma" w:hAnsi="Tahoma" w:cs="Tahoma"/>
          <w:sz w:val="20"/>
          <w:szCs w:val="20"/>
        </w:rPr>
        <w:t xml:space="preserve"> - </w:t>
      </w:r>
      <w:r w:rsidRPr="006123EA">
        <w:rPr>
          <w:rFonts w:ascii="Tahoma" w:hAnsi="Tahoma" w:cs="Tahoma"/>
          <w:sz w:val="20"/>
          <w:szCs w:val="20"/>
        </w:rPr>
        <w:t>A collection of demands managed as a group to achieve strategic and operational objectives.</w:t>
      </w:r>
    </w:p>
    <w:p w14:paraId="75A23768" w14:textId="77777777" w:rsidR="002B7D0D" w:rsidRDefault="002B7D0D" w:rsidP="00625523">
      <w:pPr>
        <w:pStyle w:val="ListParagraph"/>
        <w:numPr>
          <w:ilvl w:val="0"/>
          <w:numId w:val="23"/>
        </w:numPr>
        <w:rPr>
          <w:rFonts w:ascii="Tahoma" w:hAnsi="Tahoma" w:cs="Tahoma"/>
          <w:sz w:val="20"/>
          <w:szCs w:val="20"/>
        </w:rPr>
      </w:pPr>
      <w:r w:rsidRPr="000919D2">
        <w:rPr>
          <w:rFonts w:ascii="Tahoma" w:hAnsi="Tahoma" w:cs="Tahoma"/>
          <w:b/>
          <w:bCs/>
          <w:sz w:val="20"/>
          <w:szCs w:val="20"/>
        </w:rPr>
        <w:t>Assessable record</w:t>
      </w:r>
      <w:r w:rsidRPr="006123EA">
        <w:rPr>
          <w:rFonts w:ascii="Tahoma" w:hAnsi="Tahoma" w:cs="Tahoma"/>
          <w:sz w:val="20"/>
          <w:szCs w:val="20"/>
        </w:rPr>
        <w:t xml:space="preserve"> - A demand record that you want to evaluate for metric type demand.</w:t>
      </w:r>
      <w:r>
        <w:rPr>
          <w:rFonts w:ascii="Tahoma" w:hAnsi="Tahoma" w:cs="Tahoma"/>
          <w:sz w:val="20"/>
          <w:szCs w:val="20"/>
        </w:rPr>
        <w:t xml:space="preserve"> </w:t>
      </w:r>
      <w:r w:rsidRPr="006123EA">
        <w:rPr>
          <w:rFonts w:ascii="Tahoma" w:hAnsi="Tahoma" w:cs="Tahoma"/>
          <w:sz w:val="20"/>
          <w:szCs w:val="20"/>
        </w:rPr>
        <w:lastRenderedPageBreak/>
        <w:t>You evaluate the assessable records with metric categories and metrics, which define traits and values to assess.</w:t>
      </w:r>
    </w:p>
    <w:p w14:paraId="6B347A21" w14:textId="77777777" w:rsidR="002B7D0D" w:rsidRPr="000919D2" w:rsidRDefault="002B7D0D" w:rsidP="00625523">
      <w:pPr>
        <w:pStyle w:val="ListParagraph"/>
        <w:numPr>
          <w:ilvl w:val="0"/>
          <w:numId w:val="23"/>
        </w:numPr>
        <w:rPr>
          <w:rFonts w:ascii="Tahoma" w:hAnsi="Tahoma" w:cs="Tahoma"/>
          <w:sz w:val="20"/>
          <w:szCs w:val="20"/>
        </w:rPr>
      </w:pPr>
      <w:r w:rsidRPr="000919D2">
        <w:rPr>
          <w:rFonts w:ascii="Tahoma" w:hAnsi="Tahoma" w:cs="Tahoma"/>
          <w:b/>
          <w:bCs/>
          <w:sz w:val="20"/>
          <w:szCs w:val="20"/>
        </w:rPr>
        <w:t>Metric</w:t>
      </w:r>
      <w:r w:rsidRPr="000919D2">
        <w:rPr>
          <w:rFonts w:ascii="Tahoma" w:hAnsi="Tahoma" w:cs="Tahoma"/>
          <w:sz w:val="20"/>
          <w:szCs w:val="20"/>
        </w:rPr>
        <w:t xml:space="preserve"> - A trait or value used to evaluate assessable records. A metric can measure subjective values in an assessment questionnaire or gather objective values in a database query run by a script.</w:t>
      </w:r>
      <w:r>
        <w:rPr>
          <w:rFonts w:ascii="Tahoma" w:hAnsi="Tahoma" w:cs="Tahoma"/>
          <w:sz w:val="20"/>
          <w:szCs w:val="20"/>
        </w:rPr>
        <w:t xml:space="preserve"> </w:t>
      </w:r>
      <w:r w:rsidRPr="000919D2">
        <w:rPr>
          <w:rFonts w:ascii="Tahoma" w:hAnsi="Tahoma" w:cs="Tahoma"/>
          <w:sz w:val="20"/>
          <w:szCs w:val="20"/>
        </w:rPr>
        <w:t>Examples of metrics include perceived value of demands and return on investment for a demand.</w:t>
      </w:r>
    </w:p>
    <w:p w14:paraId="573E2CD0" w14:textId="77777777" w:rsidR="002B7D0D" w:rsidRPr="00201640" w:rsidRDefault="002B7D0D" w:rsidP="00625523">
      <w:pPr>
        <w:pStyle w:val="ListParagraph"/>
        <w:numPr>
          <w:ilvl w:val="0"/>
          <w:numId w:val="23"/>
        </w:numPr>
        <w:rPr>
          <w:rFonts w:ascii="Tahoma" w:hAnsi="Tahoma" w:cs="Tahoma"/>
          <w:sz w:val="20"/>
          <w:szCs w:val="20"/>
        </w:rPr>
      </w:pPr>
      <w:r w:rsidRPr="000919D2">
        <w:rPr>
          <w:rFonts w:ascii="Tahoma" w:hAnsi="Tahoma" w:cs="Tahoma"/>
          <w:b/>
          <w:bCs/>
          <w:sz w:val="20"/>
          <w:szCs w:val="20"/>
        </w:rPr>
        <w:t>Metric type</w:t>
      </w:r>
      <w:r w:rsidRPr="00201640">
        <w:rPr>
          <w:rFonts w:ascii="Tahoma" w:hAnsi="Tahoma" w:cs="Tahoma"/>
          <w:sz w:val="20"/>
          <w:szCs w:val="20"/>
        </w:rPr>
        <w:t xml:space="preserve"> - A characteristic that defines a set of records you want to evaluate.</w:t>
      </w:r>
      <w:r>
        <w:rPr>
          <w:rFonts w:ascii="Tahoma" w:hAnsi="Tahoma" w:cs="Tahoma"/>
          <w:sz w:val="20"/>
          <w:szCs w:val="20"/>
        </w:rPr>
        <w:t xml:space="preserve"> </w:t>
      </w:r>
      <w:r w:rsidRPr="00201640">
        <w:rPr>
          <w:rFonts w:ascii="Tahoma" w:hAnsi="Tahoma" w:cs="Tahoma"/>
          <w:sz w:val="20"/>
          <w:szCs w:val="20"/>
        </w:rPr>
        <w:t>Demand management comes with the metric type demand, which uses records from the Demand table.</w:t>
      </w:r>
    </w:p>
    <w:p w14:paraId="074A05E7" w14:textId="77777777" w:rsidR="002B7D0D" w:rsidRPr="000919D2" w:rsidRDefault="002B7D0D" w:rsidP="00625523">
      <w:pPr>
        <w:pStyle w:val="ListParagraph"/>
        <w:numPr>
          <w:ilvl w:val="0"/>
          <w:numId w:val="23"/>
        </w:numPr>
        <w:rPr>
          <w:rFonts w:ascii="Tahoma" w:hAnsi="Tahoma" w:cs="Tahoma"/>
          <w:sz w:val="20"/>
          <w:szCs w:val="20"/>
        </w:rPr>
      </w:pPr>
      <w:r w:rsidRPr="000919D2">
        <w:rPr>
          <w:rFonts w:ascii="Tahoma" w:hAnsi="Tahoma" w:cs="Tahoma"/>
          <w:b/>
          <w:bCs/>
          <w:sz w:val="20"/>
          <w:szCs w:val="20"/>
        </w:rPr>
        <w:t>Metric category</w:t>
      </w:r>
      <w:r w:rsidRPr="000919D2">
        <w:rPr>
          <w:rFonts w:ascii="Tahoma" w:hAnsi="Tahoma" w:cs="Tahoma"/>
          <w:sz w:val="20"/>
          <w:szCs w:val="20"/>
        </w:rPr>
        <w:t xml:space="preserve"> - A theme for evaluating assessable records. Categories contain one or more individual metrics, which define specific traits or values that comprise the theme.</w:t>
      </w:r>
      <w:r>
        <w:rPr>
          <w:rFonts w:ascii="Tahoma" w:hAnsi="Tahoma" w:cs="Tahoma"/>
          <w:sz w:val="20"/>
          <w:szCs w:val="20"/>
        </w:rPr>
        <w:t xml:space="preserve"> </w:t>
      </w:r>
      <w:r w:rsidRPr="000919D2">
        <w:rPr>
          <w:rFonts w:ascii="Tahoma" w:hAnsi="Tahoma" w:cs="Tahoma"/>
          <w:sz w:val="20"/>
          <w:szCs w:val="20"/>
        </w:rPr>
        <w:t>Examples of categories include return on investment and cost. Set filter conditions to control which assessable records to evaluate for the metrics in a category.</w:t>
      </w:r>
    </w:p>
    <w:p w14:paraId="3DD11655" w14:textId="77777777" w:rsidR="002B7D0D" w:rsidRDefault="002B7D0D" w:rsidP="00625523">
      <w:pPr>
        <w:pStyle w:val="ListParagraph"/>
        <w:numPr>
          <w:ilvl w:val="0"/>
          <w:numId w:val="23"/>
        </w:numPr>
        <w:rPr>
          <w:rFonts w:ascii="Tahoma" w:hAnsi="Tahoma" w:cs="Tahoma"/>
          <w:sz w:val="20"/>
          <w:szCs w:val="20"/>
        </w:rPr>
      </w:pPr>
      <w:r w:rsidRPr="000919D2">
        <w:rPr>
          <w:rFonts w:ascii="Tahoma" w:hAnsi="Tahoma" w:cs="Tahoma"/>
          <w:b/>
          <w:bCs/>
          <w:sz w:val="20"/>
          <w:szCs w:val="20"/>
        </w:rPr>
        <w:t>Stakeholder</w:t>
      </w:r>
      <w:r>
        <w:rPr>
          <w:rFonts w:ascii="Tahoma" w:hAnsi="Tahoma" w:cs="Tahoma"/>
          <w:sz w:val="20"/>
          <w:szCs w:val="20"/>
        </w:rPr>
        <w:t xml:space="preserve"> - </w:t>
      </w:r>
      <w:r w:rsidRPr="00A209FF">
        <w:rPr>
          <w:rFonts w:ascii="Tahoma" w:hAnsi="Tahoma" w:cs="Tahoma"/>
          <w:sz w:val="20"/>
          <w:szCs w:val="20"/>
        </w:rPr>
        <w:t>A person affected by the demand or who has interest in the demand.</w:t>
      </w:r>
    </w:p>
    <w:p w14:paraId="19528330" w14:textId="77777777" w:rsidR="002B7D0D" w:rsidRDefault="002B7D0D" w:rsidP="00625523">
      <w:pPr>
        <w:pStyle w:val="ListParagraph"/>
        <w:numPr>
          <w:ilvl w:val="0"/>
          <w:numId w:val="23"/>
        </w:numPr>
        <w:rPr>
          <w:rFonts w:ascii="Tahoma" w:hAnsi="Tahoma" w:cs="Tahoma"/>
          <w:sz w:val="20"/>
          <w:szCs w:val="20"/>
        </w:rPr>
      </w:pPr>
      <w:r w:rsidRPr="000919D2">
        <w:rPr>
          <w:rFonts w:ascii="Tahoma" w:hAnsi="Tahoma" w:cs="Tahoma"/>
          <w:b/>
          <w:bCs/>
          <w:sz w:val="20"/>
          <w:szCs w:val="20"/>
        </w:rPr>
        <w:t>Scorecard</w:t>
      </w:r>
      <w:r w:rsidRPr="00D76E18">
        <w:rPr>
          <w:rFonts w:ascii="Tahoma" w:hAnsi="Tahoma" w:cs="Tahoma"/>
          <w:sz w:val="20"/>
          <w:szCs w:val="20"/>
        </w:rPr>
        <w:t xml:space="preserve"> - A visual breakdown on performance of an assessable record based on assessment results.</w:t>
      </w:r>
      <w:r>
        <w:rPr>
          <w:rFonts w:ascii="Tahoma" w:hAnsi="Tahoma" w:cs="Tahoma"/>
          <w:sz w:val="20"/>
          <w:szCs w:val="20"/>
        </w:rPr>
        <w:t xml:space="preserve"> </w:t>
      </w:r>
      <w:r w:rsidRPr="00D76E18">
        <w:rPr>
          <w:rFonts w:ascii="Tahoma" w:hAnsi="Tahoma" w:cs="Tahoma"/>
          <w:sz w:val="20"/>
          <w:szCs w:val="20"/>
        </w:rPr>
        <w:t>Use scorecards to view various data summaries for one assessable record and to compare the ratings with other assessable records.</w:t>
      </w:r>
    </w:p>
    <w:p w14:paraId="0D7F86C8" w14:textId="77777777" w:rsidR="002B7D0D" w:rsidRDefault="002B7D0D" w:rsidP="00625523">
      <w:pPr>
        <w:pStyle w:val="ListParagraph"/>
        <w:numPr>
          <w:ilvl w:val="0"/>
          <w:numId w:val="23"/>
        </w:numPr>
        <w:rPr>
          <w:rFonts w:ascii="Tahoma" w:hAnsi="Tahoma" w:cs="Tahoma"/>
          <w:sz w:val="20"/>
          <w:szCs w:val="20"/>
        </w:rPr>
      </w:pPr>
      <w:r w:rsidRPr="000919D2">
        <w:rPr>
          <w:rFonts w:ascii="Tahoma" w:hAnsi="Tahoma" w:cs="Tahoma"/>
          <w:b/>
          <w:bCs/>
          <w:sz w:val="20"/>
          <w:szCs w:val="20"/>
        </w:rPr>
        <w:t>Requirement</w:t>
      </w:r>
      <w:r>
        <w:rPr>
          <w:rFonts w:ascii="Tahoma" w:hAnsi="Tahoma" w:cs="Tahoma"/>
          <w:sz w:val="20"/>
          <w:szCs w:val="20"/>
        </w:rPr>
        <w:t xml:space="preserve"> - </w:t>
      </w:r>
      <w:r w:rsidRPr="00D76E18">
        <w:rPr>
          <w:rFonts w:ascii="Tahoma" w:hAnsi="Tahoma" w:cs="Tahoma"/>
          <w:sz w:val="20"/>
          <w:szCs w:val="20"/>
        </w:rPr>
        <w:t>An extra item that must be present or an extra action item that must be finished before a demand request closes.</w:t>
      </w:r>
    </w:p>
    <w:p w14:paraId="70625EED" w14:textId="77777777" w:rsidR="002B7D0D" w:rsidRDefault="002B7D0D" w:rsidP="00625523">
      <w:pPr>
        <w:pStyle w:val="ListParagraph"/>
        <w:numPr>
          <w:ilvl w:val="0"/>
          <w:numId w:val="23"/>
        </w:numPr>
        <w:rPr>
          <w:rFonts w:ascii="Tahoma" w:hAnsi="Tahoma" w:cs="Tahoma"/>
          <w:sz w:val="20"/>
          <w:szCs w:val="20"/>
        </w:rPr>
      </w:pPr>
      <w:r w:rsidRPr="000919D2">
        <w:rPr>
          <w:rFonts w:ascii="Tahoma" w:hAnsi="Tahoma" w:cs="Tahoma"/>
          <w:b/>
          <w:bCs/>
          <w:sz w:val="20"/>
          <w:szCs w:val="20"/>
        </w:rPr>
        <w:t>Demand Task</w:t>
      </w:r>
      <w:r>
        <w:rPr>
          <w:rFonts w:ascii="Tahoma" w:hAnsi="Tahoma" w:cs="Tahoma"/>
          <w:sz w:val="20"/>
          <w:szCs w:val="20"/>
        </w:rPr>
        <w:t xml:space="preserve"> - </w:t>
      </w:r>
      <w:r w:rsidRPr="000919D2">
        <w:rPr>
          <w:rFonts w:ascii="Tahoma" w:hAnsi="Tahoma" w:cs="Tahoma"/>
          <w:sz w:val="20"/>
          <w:szCs w:val="20"/>
        </w:rPr>
        <w:t>A unit of work, created within a demand, to break down initial planning activities before converting the demand into a project. A demand task is not a planned task like a project task.</w:t>
      </w:r>
    </w:p>
    <w:p w14:paraId="08E093C0" w14:textId="77777777" w:rsidR="002B7D0D" w:rsidRPr="00AB5F02" w:rsidRDefault="002B7D0D" w:rsidP="00625523">
      <w:pPr>
        <w:pStyle w:val="ListParagraph"/>
        <w:numPr>
          <w:ilvl w:val="0"/>
          <w:numId w:val="23"/>
        </w:numPr>
        <w:rPr>
          <w:rFonts w:ascii="Tahoma" w:hAnsi="Tahoma" w:cs="Tahoma"/>
          <w:sz w:val="20"/>
          <w:szCs w:val="20"/>
        </w:rPr>
      </w:pPr>
      <w:r w:rsidRPr="00AB5F02">
        <w:rPr>
          <w:rFonts w:ascii="Tahoma" w:hAnsi="Tahoma" w:cs="Tahoma"/>
          <w:b/>
          <w:bCs/>
          <w:sz w:val="20"/>
          <w:szCs w:val="20"/>
        </w:rPr>
        <w:t xml:space="preserve">Supply and demand - </w:t>
      </w:r>
      <w:r w:rsidRPr="00AB5F02">
        <w:rPr>
          <w:rFonts w:ascii="Tahoma" w:hAnsi="Tahoma" w:cs="Tahoma"/>
          <w:sz w:val="20"/>
          <w:szCs w:val="20"/>
        </w:rPr>
        <w:t>Consumption produces demand and production consumes demand in a highly synchronized pattern.</w:t>
      </w:r>
      <w:r>
        <w:rPr>
          <w:rFonts w:ascii="Tahoma" w:hAnsi="Tahoma" w:cs="Tahoma"/>
          <w:sz w:val="20"/>
          <w:szCs w:val="20"/>
        </w:rPr>
        <w:t xml:space="preserve"> </w:t>
      </w:r>
      <w:r w:rsidRPr="00AB5F02">
        <w:rPr>
          <w:rFonts w:ascii="Tahoma" w:hAnsi="Tahoma" w:cs="Tahoma"/>
          <w:sz w:val="20"/>
          <w:szCs w:val="20"/>
        </w:rPr>
        <w:t>This demand and supply cycle will function effectively only while the service assets have capacity available.</w:t>
      </w:r>
    </w:p>
    <w:p w14:paraId="2A90E4B9" w14:textId="77777777" w:rsidR="002B7D0D" w:rsidRPr="00AB5F02" w:rsidRDefault="002B7D0D" w:rsidP="002B7D0D">
      <w:pPr>
        <w:pStyle w:val="ListParagraph"/>
        <w:ind w:left="1080"/>
        <w:rPr>
          <w:rFonts w:ascii="Tahoma" w:hAnsi="Tahoma" w:cs="Tahoma"/>
          <w:sz w:val="20"/>
          <w:szCs w:val="20"/>
        </w:rPr>
      </w:pPr>
      <w:r w:rsidRPr="00AB5F02">
        <w:rPr>
          <w:rFonts w:ascii="Tahoma" w:hAnsi="Tahoma" w:cs="Tahoma"/>
          <w:sz w:val="20"/>
          <w:szCs w:val="20"/>
        </w:rPr>
        <w:t>A significant part of demand management is to understand the potential demand and the impact of the demand on the service assets.</w:t>
      </w:r>
    </w:p>
    <w:p w14:paraId="13A35AFC" w14:textId="77777777" w:rsidR="002B7D0D" w:rsidRPr="000426BE" w:rsidRDefault="002B7D0D" w:rsidP="00625523">
      <w:pPr>
        <w:pStyle w:val="ListParagraph"/>
        <w:numPr>
          <w:ilvl w:val="0"/>
          <w:numId w:val="23"/>
        </w:numPr>
        <w:rPr>
          <w:rFonts w:ascii="Tahoma" w:hAnsi="Tahoma" w:cs="Tahoma"/>
          <w:sz w:val="20"/>
          <w:szCs w:val="20"/>
        </w:rPr>
      </w:pPr>
      <w:r w:rsidRPr="000426BE">
        <w:rPr>
          <w:rFonts w:ascii="Tahoma" w:hAnsi="Tahoma" w:cs="Tahoma"/>
          <w:b/>
          <w:bCs/>
          <w:sz w:val="20"/>
          <w:szCs w:val="20"/>
        </w:rPr>
        <w:t xml:space="preserve">Gearing Service Assets - </w:t>
      </w:r>
      <w:r w:rsidRPr="000426BE">
        <w:rPr>
          <w:rFonts w:ascii="Tahoma" w:hAnsi="Tahoma" w:cs="Tahoma"/>
          <w:sz w:val="20"/>
          <w:szCs w:val="20"/>
        </w:rPr>
        <w:t>The balance between demand and supply can be achieved by gearing the service assets to meet the dynamic patterns of on-demand services.</w:t>
      </w:r>
      <w:r>
        <w:rPr>
          <w:rFonts w:ascii="Tahoma" w:hAnsi="Tahoma" w:cs="Tahoma"/>
          <w:sz w:val="20"/>
          <w:szCs w:val="20"/>
        </w:rPr>
        <w:t xml:space="preserve"> </w:t>
      </w:r>
      <w:r w:rsidRPr="000426BE">
        <w:rPr>
          <w:rFonts w:ascii="Tahoma" w:hAnsi="Tahoma" w:cs="Tahoma"/>
          <w:sz w:val="20"/>
          <w:szCs w:val="20"/>
        </w:rPr>
        <w:t>This is done by responding to demand as it occurs and anticipating the demand by identifying the signals of increasing or decreasing demand.</w:t>
      </w:r>
    </w:p>
    <w:p w14:paraId="7CE63DD9" w14:textId="7629AE02" w:rsidR="002B7D0D" w:rsidRPr="00D3749B" w:rsidRDefault="002B7D0D" w:rsidP="002B7D0D">
      <w:pPr>
        <w:pStyle w:val="ListParagraph"/>
        <w:ind w:left="1080"/>
        <w:rPr>
          <w:rFonts w:ascii="Tahoma" w:hAnsi="Tahoma" w:cs="Tahoma"/>
          <w:sz w:val="20"/>
          <w:szCs w:val="20"/>
        </w:rPr>
      </w:pPr>
      <w:r w:rsidRPr="00D3749B">
        <w:rPr>
          <w:rFonts w:ascii="Tahoma" w:hAnsi="Tahoma" w:cs="Tahoma"/>
          <w:sz w:val="20"/>
          <w:szCs w:val="20"/>
        </w:rPr>
        <w:t>A mechanism should be defined to scale investment and supply as and when required.</w:t>
      </w:r>
      <w:r>
        <w:rPr>
          <w:rFonts w:ascii="Tahoma" w:hAnsi="Tahoma" w:cs="Tahoma"/>
          <w:sz w:val="20"/>
          <w:szCs w:val="20"/>
        </w:rPr>
        <w:t xml:space="preserve"> </w:t>
      </w:r>
      <w:r w:rsidRPr="00D3749B">
        <w:rPr>
          <w:rFonts w:ascii="Tahoma" w:hAnsi="Tahoma" w:cs="Tahoma"/>
          <w:sz w:val="20"/>
          <w:szCs w:val="20"/>
        </w:rPr>
        <w:t xml:space="preserve">Managing service assets as per demand variations involves </w:t>
      </w:r>
      <w:r w:rsidR="00CA626B" w:rsidRPr="00D3749B">
        <w:rPr>
          <w:rFonts w:ascii="Tahoma" w:hAnsi="Tahoma" w:cs="Tahoma"/>
          <w:sz w:val="20"/>
          <w:szCs w:val="20"/>
        </w:rPr>
        <w:t>several</w:t>
      </w:r>
      <w:r w:rsidRPr="00D3749B">
        <w:rPr>
          <w:rFonts w:ascii="Tahoma" w:hAnsi="Tahoma" w:cs="Tahoma"/>
          <w:sz w:val="20"/>
          <w:szCs w:val="20"/>
        </w:rPr>
        <w:t xml:space="preserve"> actions by service management:</w:t>
      </w:r>
    </w:p>
    <w:p w14:paraId="27DFB8E7" w14:textId="77777777" w:rsidR="002B7D0D" w:rsidRPr="000426BE" w:rsidRDefault="002B7D0D" w:rsidP="00625523">
      <w:pPr>
        <w:pStyle w:val="ListParagraph"/>
        <w:numPr>
          <w:ilvl w:val="1"/>
          <w:numId w:val="23"/>
        </w:numPr>
        <w:rPr>
          <w:rFonts w:ascii="Tahoma" w:hAnsi="Tahoma" w:cs="Tahoma"/>
          <w:sz w:val="20"/>
          <w:szCs w:val="20"/>
        </w:rPr>
      </w:pPr>
      <w:r w:rsidRPr="000426BE">
        <w:rPr>
          <w:rFonts w:ascii="Tahoma" w:hAnsi="Tahoma" w:cs="Tahoma"/>
          <w:sz w:val="20"/>
          <w:szCs w:val="20"/>
        </w:rPr>
        <w:t>Identifying the services in question through </w:t>
      </w:r>
      <w:hyperlink r:id="rId23" w:tgtFrame="_blank" w:tooltip="Click here to know about Service Portfolio Management" w:history="1">
        <w:r w:rsidRPr="000426BE">
          <w:rPr>
            <w:rFonts w:ascii="Tahoma" w:hAnsi="Tahoma" w:cs="Tahoma"/>
            <w:sz w:val="20"/>
            <w:szCs w:val="20"/>
          </w:rPr>
          <w:t>service portfolio management</w:t>
        </w:r>
      </w:hyperlink>
      <w:r w:rsidRPr="000426BE">
        <w:rPr>
          <w:rFonts w:ascii="Tahoma" w:hAnsi="Tahoma" w:cs="Tahoma"/>
          <w:sz w:val="20"/>
          <w:szCs w:val="20"/>
        </w:rPr>
        <w:t>.</w:t>
      </w:r>
    </w:p>
    <w:p w14:paraId="4CC52E30" w14:textId="77777777" w:rsidR="002B7D0D" w:rsidRPr="000426BE" w:rsidRDefault="002B7D0D" w:rsidP="00625523">
      <w:pPr>
        <w:pStyle w:val="ListParagraph"/>
        <w:numPr>
          <w:ilvl w:val="1"/>
          <w:numId w:val="23"/>
        </w:numPr>
        <w:rPr>
          <w:rFonts w:ascii="Tahoma" w:hAnsi="Tahoma" w:cs="Tahoma"/>
          <w:sz w:val="20"/>
          <w:szCs w:val="20"/>
        </w:rPr>
      </w:pPr>
      <w:r w:rsidRPr="000426BE">
        <w:rPr>
          <w:rFonts w:ascii="Tahoma" w:hAnsi="Tahoma" w:cs="Tahoma"/>
          <w:sz w:val="20"/>
          <w:szCs w:val="20"/>
        </w:rPr>
        <w:t>Quantifying the pattern of business activity</w:t>
      </w:r>
    </w:p>
    <w:p w14:paraId="4389D116" w14:textId="77777777" w:rsidR="002B7D0D" w:rsidRPr="000426BE" w:rsidRDefault="002B7D0D" w:rsidP="00625523">
      <w:pPr>
        <w:pStyle w:val="ListParagraph"/>
        <w:numPr>
          <w:ilvl w:val="1"/>
          <w:numId w:val="23"/>
        </w:numPr>
        <w:rPr>
          <w:rFonts w:ascii="Tahoma" w:hAnsi="Tahoma" w:cs="Tahoma"/>
          <w:sz w:val="20"/>
          <w:szCs w:val="20"/>
        </w:rPr>
      </w:pPr>
      <w:r w:rsidRPr="000426BE">
        <w:rPr>
          <w:rFonts w:ascii="Tahoma" w:hAnsi="Tahoma" w:cs="Tahoma"/>
          <w:sz w:val="20"/>
          <w:szCs w:val="20"/>
        </w:rPr>
        <w:t xml:space="preserve">Mentioning specifically the appropriate type of architecture to deal with the type and </w:t>
      </w:r>
      <w:r w:rsidRPr="000426BE">
        <w:rPr>
          <w:rFonts w:ascii="Tahoma" w:hAnsi="Tahoma" w:cs="Tahoma"/>
          <w:sz w:val="20"/>
          <w:szCs w:val="20"/>
        </w:rPr>
        <w:lastRenderedPageBreak/>
        <w:t>quantity of demand.</w:t>
      </w:r>
    </w:p>
    <w:p w14:paraId="1927172E" w14:textId="77777777" w:rsidR="002B7D0D" w:rsidRPr="000426BE" w:rsidRDefault="002B7D0D" w:rsidP="00625523">
      <w:pPr>
        <w:pStyle w:val="ListParagraph"/>
        <w:numPr>
          <w:ilvl w:val="1"/>
          <w:numId w:val="23"/>
        </w:numPr>
        <w:rPr>
          <w:rFonts w:ascii="Tahoma" w:hAnsi="Tahoma" w:cs="Tahoma"/>
          <w:sz w:val="20"/>
          <w:szCs w:val="20"/>
        </w:rPr>
      </w:pPr>
      <w:r w:rsidRPr="000426BE">
        <w:rPr>
          <w:rFonts w:ascii="Tahoma" w:hAnsi="Tahoma" w:cs="Tahoma"/>
          <w:sz w:val="20"/>
          <w:szCs w:val="20"/>
        </w:rPr>
        <w:t>Capacity and availability are planning to make sure that the assets of the right service are available at the right time and are performing at the right levels as per requirement.</w:t>
      </w:r>
    </w:p>
    <w:p w14:paraId="0BB0FF8E" w14:textId="77777777" w:rsidR="002B7D0D" w:rsidRPr="000426BE" w:rsidRDefault="002B7D0D" w:rsidP="00625523">
      <w:pPr>
        <w:pStyle w:val="ListParagraph"/>
        <w:numPr>
          <w:ilvl w:val="1"/>
          <w:numId w:val="23"/>
        </w:numPr>
        <w:rPr>
          <w:rFonts w:ascii="Tahoma" w:hAnsi="Tahoma" w:cs="Tahoma"/>
          <w:sz w:val="20"/>
          <w:szCs w:val="20"/>
        </w:rPr>
      </w:pPr>
      <w:r w:rsidRPr="000426BE">
        <w:rPr>
          <w:rFonts w:ascii="Tahoma" w:hAnsi="Tahoma" w:cs="Tahoma"/>
          <w:sz w:val="20"/>
          <w:szCs w:val="20"/>
        </w:rPr>
        <w:t>Performance management and tuning of service assets to deal with demand variations.</w:t>
      </w:r>
    </w:p>
    <w:p w14:paraId="20E1EA62" w14:textId="00D6B073" w:rsidR="000C7DDB" w:rsidRPr="00DB697C" w:rsidRDefault="00E044B1" w:rsidP="00DB697C">
      <w:pPr>
        <w:keepNext/>
        <w:keepLines/>
        <w:numPr>
          <w:ilvl w:val="0"/>
          <w:numId w:val="1"/>
        </w:numPr>
        <w:spacing w:before="40" w:after="0"/>
        <w:outlineLvl w:val="1"/>
        <w:rPr>
          <w:rFonts w:ascii="Calibri Light" w:eastAsia="Times New Roman" w:hAnsi="Calibri Light" w:cs="Times New Roman"/>
          <w:color w:val="2F5496"/>
          <w:sz w:val="26"/>
          <w:szCs w:val="26"/>
        </w:rPr>
      </w:pPr>
      <w:bookmarkStart w:id="78" w:name="_Toc125139557"/>
      <w:r w:rsidRPr="00DB697C">
        <w:rPr>
          <w:rFonts w:ascii="Calibri Light" w:eastAsia="Times New Roman" w:hAnsi="Calibri Light" w:cs="Times New Roman"/>
          <w:color w:val="2F5496"/>
          <w:sz w:val="26"/>
          <w:szCs w:val="26"/>
        </w:rPr>
        <w:t>Demand Management and Service Lifecycle</w:t>
      </w:r>
      <w:bookmarkEnd w:id="78"/>
    </w:p>
    <w:p w14:paraId="3EC1E4DC" w14:textId="77777777" w:rsidR="001A58B1" w:rsidRPr="001A58B1" w:rsidRDefault="001A58B1" w:rsidP="001A58B1">
      <w:pPr>
        <w:ind w:left="360"/>
        <w:rPr>
          <w:rFonts w:ascii="Tahoma" w:hAnsi="Tahoma" w:cs="Tahoma"/>
          <w:sz w:val="20"/>
          <w:szCs w:val="20"/>
        </w:rPr>
      </w:pPr>
      <w:r w:rsidRPr="001A58B1">
        <w:rPr>
          <w:rFonts w:ascii="Tahoma" w:hAnsi="Tahoma" w:cs="Tahoma"/>
          <w:sz w:val="20"/>
          <w:szCs w:val="20"/>
        </w:rPr>
        <w:t>Demand management is a critical aspect of service management. Poorly managed demand is a source of risk for service providers while excess capacity generates cost without creating value that provides a basis for cost recovery.</w:t>
      </w:r>
    </w:p>
    <w:p w14:paraId="500E93E1" w14:textId="77777777" w:rsidR="001A58B1" w:rsidRPr="001A58B1" w:rsidRDefault="001A58B1" w:rsidP="001A58B1">
      <w:pPr>
        <w:ind w:left="360"/>
        <w:rPr>
          <w:rFonts w:ascii="Tahoma" w:hAnsi="Tahoma" w:cs="Tahoma"/>
          <w:sz w:val="20"/>
          <w:szCs w:val="20"/>
        </w:rPr>
      </w:pPr>
      <w:r w:rsidRPr="001A58B1">
        <w:rPr>
          <w:rFonts w:ascii="Tahoma" w:hAnsi="Tahoma" w:cs="Tahoma"/>
          <w:sz w:val="20"/>
          <w:szCs w:val="20"/>
        </w:rPr>
        <w:t>Service production cannot happen without the simultaneous presence of demand that consumes the output. It is a pull system in which consumption cycle stimulates production cycle. Demand pulls capacity. Demand cannot exist simply because capacity exists.</w:t>
      </w:r>
    </w:p>
    <w:p w14:paraId="5D022887" w14:textId="33494C60" w:rsidR="00E044B1" w:rsidRDefault="001A58B1" w:rsidP="001A58B1">
      <w:pPr>
        <w:ind w:left="360"/>
        <w:rPr>
          <w:rFonts w:ascii="Tahoma" w:hAnsi="Tahoma" w:cs="Tahoma"/>
          <w:sz w:val="20"/>
          <w:szCs w:val="20"/>
        </w:rPr>
      </w:pPr>
      <w:r w:rsidRPr="001A58B1">
        <w:rPr>
          <w:rFonts w:ascii="Tahoma" w:hAnsi="Tahoma" w:cs="Tahoma"/>
          <w:sz w:val="20"/>
          <w:szCs w:val="20"/>
        </w:rPr>
        <w:t>Consider the following points for Demand management through lifecycle:</w:t>
      </w:r>
    </w:p>
    <w:p w14:paraId="61A37EA9" w14:textId="77777777" w:rsidR="001A58B1" w:rsidRPr="001A58B1" w:rsidRDefault="001A58B1" w:rsidP="00F82F1B">
      <w:pPr>
        <w:pStyle w:val="ListParagraph"/>
        <w:numPr>
          <w:ilvl w:val="0"/>
          <w:numId w:val="16"/>
        </w:numPr>
        <w:spacing w:line="240" w:lineRule="auto"/>
        <w:rPr>
          <w:rFonts w:ascii="Tahoma" w:hAnsi="Tahoma" w:cs="Tahoma"/>
          <w:sz w:val="20"/>
          <w:szCs w:val="20"/>
        </w:rPr>
      </w:pPr>
      <w:r w:rsidRPr="001A58B1">
        <w:rPr>
          <w:rFonts w:ascii="Tahoma" w:hAnsi="Tahoma" w:cs="Tahoma"/>
          <w:sz w:val="20"/>
          <w:szCs w:val="20"/>
        </w:rPr>
        <w:t>Forecast demand and communicate to design and Support SPM</w:t>
      </w:r>
    </w:p>
    <w:p w14:paraId="03D4E1A7" w14:textId="77777777" w:rsidR="001A58B1" w:rsidRPr="001A58B1" w:rsidRDefault="001A58B1" w:rsidP="00F82F1B">
      <w:pPr>
        <w:pStyle w:val="ListParagraph"/>
        <w:numPr>
          <w:ilvl w:val="0"/>
          <w:numId w:val="16"/>
        </w:numPr>
        <w:spacing w:line="240" w:lineRule="auto"/>
        <w:rPr>
          <w:rFonts w:ascii="Tahoma" w:hAnsi="Tahoma" w:cs="Tahoma"/>
          <w:sz w:val="20"/>
          <w:szCs w:val="20"/>
        </w:rPr>
      </w:pPr>
      <w:r w:rsidRPr="001A58B1">
        <w:rPr>
          <w:rFonts w:ascii="Tahoma" w:hAnsi="Tahoma" w:cs="Tahoma"/>
          <w:sz w:val="20"/>
          <w:szCs w:val="20"/>
        </w:rPr>
        <w:t>Confirm service assets are designed to meet capacity and availability requirements</w:t>
      </w:r>
    </w:p>
    <w:p w14:paraId="1AE14C6C" w14:textId="77777777" w:rsidR="001A58B1" w:rsidRPr="001A58B1" w:rsidRDefault="001A58B1" w:rsidP="00F82F1B">
      <w:pPr>
        <w:pStyle w:val="ListParagraph"/>
        <w:numPr>
          <w:ilvl w:val="0"/>
          <w:numId w:val="16"/>
        </w:numPr>
        <w:spacing w:line="240" w:lineRule="auto"/>
        <w:rPr>
          <w:rFonts w:ascii="Tahoma" w:hAnsi="Tahoma" w:cs="Tahoma"/>
          <w:sz w:val="20"/>
          <w:szCs w:val="20"/>
        </w:rPr>
      </w:pPr>
      <w:r w:rsidRPr="001A58B1">
        <w:rPr>
          <w:rFonts w:ascii="Tahoma" w:hAnsi="Tahoma" w:cs="Tahoma"/>
          <w:sz w:val="20"/>
          <w:szCs w:val="20"/>
        </w:rPr>
        <w:t>Testing and validating services for forecast utilization and PBA</w:t>
      </w:r>
    </w:p>
    <w:p w14:paraId="615B477D" w14:textId="77777777" w:rsidR="001A58B1" w:rsidRPr="001A58B1" w:rsidRDefault="001A58B1" w:rsidP="00F82F1B">
      <w:pPr>
        <w:pStyle w:val="ListParagraph"/>
        <w:numPr>
          <w:ilvl w:val="0"/>
          <w:numId w:val="16"/>
        </w:numPr>
        <w:spacing w:line="240" w:lineRule="auto"/>
        <w:rPr>
          <w:rFonts w:ascii="Tahoma" w:hAnsi="Tahoma" w:cs="Tahoma"/>
          <w:sz w:val="20"/>
          <w:szCs w:val="20"/>
        </w:rPr>
      </w:pPr>
      <w:r w:rsidRPr="001A58B1">
        <w:rPr>
          <w:rFonts w:ascii="Tahoma" w:hAnsi="Tahoma" w:cs="Tahoma"/>
          <w:sz w:val="20"/>
          <w:szCs w:val="20"/>
        </w:rPr>
        <w:t>Technical, application, and operations management functions will monitor services to ensure demand is within normal levels</w:t>
      </w:r>
    </w:p>
    <w:p w14:paraId="15C2718C" w14:textId="3124E29C" w:rsidR="001A58B1" w:rsidRDefault="001A58B1" w:rsidP="00F82F1B">
      <w:pPr>
        <w:pStyle w:val="ListParagraph"/>
        <w:numPr>
          <w:ilvl w:val="0"/>
          <w:numId w:val="16"/>
        </w:numPr>
        <w:spacing w:line="240" w:lineRule="auto"/>
        <w:rPr>
          <w:rFonts w:ascii="Tahoma" w:hAnsi="Tahoma" w:cs="Tahoma"/>
          <w:sz w:val="20"/>
          <w:szCs w:val="20"/>
        </w:rPr>
      </w:pPr>
      <w:r w:rsidRPr="001A58B1">
        <w:rPr>
          <w:rFonts w:ascii="Tahoma" w:hAnsi="Tahoma" w:cs="Tahoma"/>
          <w:sz w:val="20"/>
          <w:szCs w:val="20"/>
        </w:rPr>
        <w:t>Identify trends in PBA and to initiate changes in capabilities of provider/customers</w:t>
      </w:r>
    </w:p>
    <w:p w14:paraId="06D6D3BF" w14:textId="04C173BA" w:rsidR="00385975" w:rsidRDefault="001A58B1" w:rsidP="001A58B1">
      <w:pPr>
        <w:ind w:left="360"/>
        <w:rPr>
          <w:rFonts w:ascii="Tahoma" w:hAnsi="Tahoma" w:cs="Tahoma"/>
          <w:sz w:val="20"/>
          <w:szCs w:val="20"/>
        </w:rPr>
      </w:pPr>
      <w:r w:rsidRPr="001A58B1">
        <w:rPr>
          <w:rFonts w:ascii="Tahoma" w:hAnsi="Tahoma" w:cs="Tahoma"/>
          <w:sz w:val="20"/>
          <w:szCs w:val="20"/>
        </w:rPr>
        <w:t>Th</w:t>
      </w:r>
      <w:r>
        <w:rPr>
          <w:rFonts w:ascii="Tahoma" w:hAnsi="Tahoma" w:cs="Tahoma"/>
          <w:sz w:val="20"/>
          <w:szCs w:val="20"/>
        </w:rPr>
        <w:t>ere</w:t>
      </w:r>
      <w:r w:rsidRPr="001A58B1">
        <w:rPr>
          <w:rFonts w:ascii="Tahoma" w:hAnsi="Tahoma" w:cs="Tahoma"/>
          <w:sz w:val="20"/>
          <w:szCs w:val="20"/>
        </w:rPr>
        <w:t xml:space="preserve"> could be situations where service demand exceeds capacity, and where capacity increases are not feasible (e.g., differential charging, incentives, penalties). It could also be in situations where a new service has been launched, and IT wishes to encourage users to use it more.</w:t>
      </w:r>
      <w:r>
        <w:rPr>
          <w:rFonts w:ascii="Tahoma" w:hAnsi="Tahoma" w:cs="Tahoma"/>
          <w:sz w:val="20"/>
          <w:szCs w:val="20"/>
        </w:rPr>
        <w:t xml:space="preserve"> </w:t>
      </w:r>
      <w:r w:rsidRPr="001A58B1">
        <w:rPr>
          <w:rFonts w:ascii="Tahoma" w:hAnsi="Tahoma" w:cs="Tahoma"/>
          <w:sz w:val="20"/>
          <w:szCs w:val="20"/>
        </w:rPr>
        <w:t>This is sometimes called the ‘management of demand.’</w:t>
      </w:r>
    </w:p>
    <w:p w14:paraId="0C814AD7" w14:textId="0994AD7A" w:rsidR="001A58B1" w:rsidRDefault="001A58B1" w:rsidP="001A58B1">
      <w:pPr>
        <w:ind w:left="360"/>
        <w:rPr>
          <w:rFonts w:ascii="Tahoma" w:hAnsi="Tahoma" w:cs="Tahoma"/>
          <w:sz w:val="20"/>
          <w:szCs w:val="20"/>
        </w:rPr>
      </w:pPr>
      <w:r w:rsidRPr="001A58B1">
        <w:rPr>
          <w:rFonts w:ascii="Tahoma" w:hAnsi="Tahoma" w:cs="Tahoma"/>
          <w:sz w:val="20"/>
          <w:szCs w:val="20"/>
        </w:rPr>
        <w:t xml:space="preserve">Also, it could be used to reduce demand in peak utilization times and shift it to </w:t>
      </w:r>
      <w:r w:rsidR="00036F95" w:rsidRPr="001A58B1">
        <w:rPr>
          <w:rFonts w:ascii="Tahoma" w:hAnsi="Tahoma" w:cs="Tahoma"/>
          <w:sz w:val="20"/>
          <w:szCs w:val="20"/>
        </w:rPr>
        <w:t>fewer</w:t>
      </w:r>
      <w:r w:rsidRPr="001A58B1">
        <w:rPr>
          <w:rFonts w:ascii="Tahoma" w:hAnsi="Tahoma" w:cs="Tahoma"/>
          <w:sz w:val="20"/>
          <w:szCs w:val="20"/>
        </w:rPr>
        <w:t xml:space="preserve"> active times – thus more efficiently balancing overall utilization levels. Demand management is active in every stage of the service lifecycle and works closely with several other processes.</w:t>
      </w:r>
    </w:p>
    <w:p w14:paraId="27350546" w14:textId="77777777" w:rsidR="00D55D4A" w:rsidRPr="00D55D4A" w:rsidRDefault="00D55D4A" w:rsidP="00F82F1B">
      <w:pPr>
        <w:pStyle w:val="ListParagraph"/>
        <w:numPr>
          <w:ilvl w:val="0"/>
          <w:numId w:val="16"/>
        </w:numPr>
        <w:spacing w:line="240" w:lineRule="auto"/>
        <w:rPr>
          <w:rFonts w:ascii="Tahoma" w:hAnsi="Tahoma" w:cs="Tahoma"/>
          <w:sz w:val="20"/>
          <w:szCs w:val="20"/>
        </w:rPr>
      </w:pPr>
      <w:r w:rsidRPr="00D55D4A">
        <w:rPr>
          <w:rFonts w:ascii="Tahoma" w:hAnsi="Tahoma" w:cs="Tahoma"/>
          <w:sz w:val="20"/>
          <w:szCs w:val="20"/>
        </w:rPr>
        <w:t>It should not be assumed that the process which is active at each stage of the lifecycle will address the issues related to demand.</w:t>
      </w:r>
    </w:p>
    <w:p w14:paraId="3818257F" w14:textId="77777777" w:rsidR="00D55D4A" w:rsidRPr="00D55D4A" w:rsidRDefault="00D55D4A" w:rsidP="00F82F1B">
      <w:pPr>
        <w:pStyle w:val="ListParagraph"/>
        <w:numPr>
          <w:ilvl w:val="0"/>
          <w:numId w:val="16"/>
        </w:numPr>
        <w:spacing w:line="240" w:lineRule="auto"/>
        <w:rPr>
          <w:rFonts w:ascii="Tahoma" w:hAnsi="Tahoma" w:cs="Tahoma"/>
          <w:sz w:val="20"/>
          <w:szCs w:val="20"/>
        </w:rPr>
      </w:pPr>
      <w:r w:rsidRPr="00D55D4A">
        <w:rPr>
          <w:rFonts w:ascii="Tahoma" w:hAnsi="Tahoma" w:cs="Tahoma"/>
          <w:sz w:val="20"/>
          <w:szCs w:val="20"/>
        </w:rPr>
        <w:t>If demand management is not coordinated and managed on a regular basis, it will happen only on a reactive basis.</w:t>
      </w:r>
    </w:p>
    <w:p w14:paraId="12CFBA16" w14:textId="77777777" w:rsidR="00733342" w:rsidRPr="00DB697C" w:rsidRDefault="00733342" w:rsidP="00733342">
      <w:pPr>
        <w:keepNext/>
        <w:keepLines/>
        <w:numPr>
          <w:ilvl w:val="0"/>
          <w:numId w:val="1"/>
        </w:numPr>
        <w:spacing w:before="40" w:after="0"/>
        <w:outlineLvl w:val="1"/>
        <w:rPr>
          <w:rFonts w:ascii="Calibri Light" w:eastAsia="Times New Roman" w:hAnsi="Calibri Light" w:cs="Times New Roman"/>
          <w:color w:val="2F5496"/>
          <w:sz w:val="26"/>
          <w:szCs w:val="26"/>
        </w:rPr>
      </w:pPr>
      <w:bookmarkStart w:id="79" w:name="_Toc125139558"/>
      <w:r w:rsidRPr="00DB697C">
        <w:rPr>
          <w:rFonts w:ascii="Calibri Light" w:eastAsia="Times New Roman" w:hAnsi="Calibri Light" w:cs="Times New Roman"/>
          <w:color w:val="2F5496"/>
          <w:sz w:val="26"/>
          <w:szCs w:val="26"/>
        </w:rPr>
        <w:t>Demand Planning</w:t>
      </w:r>
      <w:bookmarkEnd w:id="79"/>
    </w:p>
    <w:p w14:paraId="4622A493" w14:textId="52D38E05" w:rsidR="00733342" w:rsidRDefault="00733342" w:rsidP="00733342">
      <w:pPr>
        <w:ind w:left="360"/>
        <w:jc w:val="both"/>
        <w:rPr>
          <w:rFonts w:ascii="Tahoma" w:hAnsi="Tahoma" w:cs="Tahoma"/>
          <w:sz w:val="20"/>
          <w:szCs w:val="20"/>
        </w:rPr>
      </w:pPr>
      <w:r w:rsidRPr="00A5490C">
        <w:rPr>
          <w:rFonts w:ascii="Tahoma" w:hAnsi="Tahoma" w:cs="Tahoma"/>
          <w:sz w:val="20"/>
          <w:szCs w:val="20"/>
        </w:rPr>
        <w:t xml:space="preserve">Demand Planning is a multi-step and iterative operational Supply Chain Management process, which generates reliable demand forecasts based on historical sales data and relevant business information like – impact of marketing promotions, new product launches and discontinuations, pricing discounts, </w:t>
      </w:r>
      <w:r w:rsidR="00CF0716" w:rsidRPr="00A5490C">
        <w:rPr>
          <w:rFonts w:ascii="Tahoma" w:hAnsi="Tahoma" w:cs="Tahoma"/>
          <w:sz w:val="20"/>
          <w:szCs w:val="20"/>
        </w:rPr>
        <w:t>rebates,</w:t>
      </w:r>
      <w:r w:rsidRPr="00A5490C">
        <w:rPr>
          <w:rFonts w:ascii="Tahoma" w:hAnsi="Tahoma" w:cs="Tahoma"/>
          <w:sz w:val="20"/>
          <w:szCs w:val="20"/>
        </w:rPr>
        <w:t xml:space="preserve"> and market intelligence.</w:t>
      </w:r>
    </w:p>
    <w:p w14:paraId="3A10794A" w14:textId="77777777" w:rsidR="00733342" w:rsidRDefault="00733342" w:rsidP="00733342">
      <w:pPr>
        <w:ind w:left="360"/>
        <w:jc w:val="both"/>
        <w:rPr>
          <w:rFonts w:ascii="Tahoma" w:hAnsi="Tahoma" w:cs="Tahoma"/>
          <w:sz w:val="20"/>
          <w:szCs w:val="20"/>
        </w:rPr>
      </w:pPr>
      <w:r w:rsidRPr="00F27A9F">
        <w:rPr>
          <w:rFonts w:ascii="Tahoma" w:hAnsi="Tahoma" w:cs="Tahoma"/>
          <w:sz w:val="20"/>
          <w:szCs w:val="20"/>
        </w:rPr>
        <w:t>Normally, there are multiple Demand Planners that contribute to the Demand Planning process. And there are remotely located individual Demand Planners for specific product categories, geographical regions, and customer segmentation. Different inputs from these Demand Planners contribute to the overall Demand Planning process. Hence, for global businesses, it is imperative that their Demand Planning process is fundamentally collaborative.</w:t>
      </w:r>
    </w:p>
    <w:p w14:paraId="2509D637" w14:textId="77777777" w:rsidR="00733342" w:rsidRPr="00F27A9F" w:rsidRDefault="00733342" w:rsidP="00733342">
      <w:pPr>
        <w:ind w:left="360"/>
        <w:jc w:val="both"/>
        <w:rPr>
          <w:rFonts w:ascii="Tahoma" w:hAnsi="Tahoma" w:cs="Tahoma"/>
          <w:sz w:val="20"/>
          <w:szCs w:val="20"/>
        </w:rPr>
      </w:pPr>
      <w:r w:rsidRPr="00F27A9F">
        <w:rPr>
          <w:rFonts w:ascii="Tahoma" w:hAnsi="Tahoma" w:cs="Tahoma"/>
          <w:sz w:val="20"/>
          <w:szCs w:val="20"/>
        </w:rPr>
        <w:t xml:space="preserve">Key benefits of building a collaborative Demand Planning process include: </w:t>
      </w:r>
    </w:p>
    <w:p w14:paraId="056BB6A7" w14:textId="77777777" w:rsidR="00733342" w:rsidRPr="00FF2D4F" w:rsidRDefault="00733342" w:rsidP="00F82F1B">
      <w:pPr>
        <w:pStyle w:val="ListParagraph"/>
        <w:numPr>
          <w:ilvl w:val="0"/>
          <w:numId w:val="25"/>
        </w:numPr>
        <w:spacing w:line="240" w:lineRule="auto"/>
        <w:rPr>
          <w:rFonts w:ascii="Tahoma" w:hAnsi="Tahoma" w:cs="Tahoma"/>
          <w:sz w:val="20"/>
          <w:szCs w:val="20"/>
        </w:rPr>
      </w:pPr>
      <w:r w:rsidRPr="00FF2D4F">
        <w:rPr>
          <w:rFonts w:ascii="Tahoma" w:hAnsi="Tahoma" w:cs="Tahoma"/>
          <w:sz w:val="20"/>
          <w:szCs w:val="20"/>
        </w:rPr>
        <w:t xml:space="preserve">Increased processing speed and accuracy </w:t>
      </w:r>
    </w:p>
    <w:p w14:paraId="104AE0C4" w14:textId="77777777" w:rsidR="00733342" w:rsidRPr="00FF2D4F" w:rsidRDefault="00733342" w:rsidP="00F82F1B">
      <w:pPr>
        <w:pStyle w:val="ListParagraph"/>
        <w:numPr>
          <w:ilvl w:val="0"/>
          <w:numId w:val="25"/>
        </w:numPr>
        <w:spacing w:line="240" w:lineRule="auto"/>
        <w:rPr>
          <w:rFonts w:ascii="Tahoma" w:hAnsi="Tahoma" w:cs="Tahoma"/>
          <w:sz w:val="20"/>
          <w:szCs w:val="20"/>
        </w:rPr>
      </w:pPr>
      <w:r w:rsidRPr="00FF2D4F">
        <w:rPr>
          <w:rFonts w:ascii="Tahoma" w:hAnsi="Tahoma" w:cs="Tahoma"/>
          <w:sz w:val="20"/>
          <w:szCs w:val="20"/>
        </w:rPr>
        <w:t xml:space="preserve">Reduction in forecast errors </w:t>
      </w:r>
    </w:p>
    <w:p w14:paraId="239D663E" w14:textId="77777777" w:rsidR="00733342" w:rsidRPr="00FF2D4F" w:rsidRDefault="00733342" w:rsidP="00F82F1B">
      <w:pPr>
        <w:pStyle w:val="ListParagraph"/>
        <w:numPr>
          <w:ilvl w:val="0"/>
          <w:numId w:val="25"/>
        </w:numPr>
        <w:spacing w:line="240" w:lineRule="auto"/>
        <w:rPr>
          <w:rFonts w:ascii="Tahoma" w:hAnsi="Tahoma" w:cs="Tahoma"/>
          <w:sz w:val="20"/>
          <w:szCs w:val="20"/>
        </w:rPr>
      </w:pPr>
      <w:r w:rsidRPr="00FF2D4F">
        <w:rPr>
          <w:rFonts w:ascii="Tahoma" w:hAnsi="Tahoma" w:cs="Tahoma"/>
          <w:sz w:val="20"/>
          <w:szCs w:val="20"/>
        </w:rPr>
        <w:lastRenderedPageBreak/>
        <w:t xml:space="preserve">Increase in customer service levels  </w:t>
      </w:r>
    </w:p>
    <w:p w14:paraId="68682459" w14:textId="77777777" w:rsidR="00733342" w:rsidRPr="00FF2D4F" w:rsidRDefault="00733342" w:rsidP="00F82F1B">
      <w:pPr>
        <w:pStyle w:val="ListParagraph"/>
        <w:numPr>
          <w:ilvl w:val="0"/>
          <w:numId w:val="25"/>
        </w:numPr>
        <w:spacing w:line="240" w:lineRule="auto"/>
        <w:rPr>
          <w:rFonts w:ascii="Tahoma" w:hAnsi="Tahoma" w:cs="Tahoma"/>
          <w:sz w:val="20"/>
          <w:szCs w:val="20"/>
        </w:rPr>
      </w:pPr>
      <w:r w:rsidRPr="00FF2D4F">
        <w:rPr>
          <w:rFonts w:ascii="Tahoma" w:hAnsi="Tahoma" w:cs="Tahoma"/>
          <w:sz w:val="20"/>
          <w:szCs w:val="20"/>
        </w:rPr>
        <w:t xml:space="preserve">Reduction in bull-whip effect across the Supply Chain  </w:t>
      </w:r>
    </w:p>
    <w:p w14:paraId="7E4763A3" w14:textId="77777777" w:rsidR="00733342" w:rsidRPr="00FF2D4F" w:rsidRDefault="00733342" w:rsidP="00F82F1B">
      <w:pPr>
        <w:pStyle w:val="ListParagraph"/>
        <w:numPr>
          <w:ilvl w:val="0"/>
          <w:numId w:val="25"/>
        </w:numPr>
        <w:spacing w:line="240" w:lineRule="auto"/>
        <w:rPr>
          <w:rFonts w:ascii="Tahoma" w:hAnsi="Tahoma" w:cs="Tahoma"/>
          <w:sz w:val="20"/>
          <w:szCs w:val="20"/>
        </w:rPr>
      </w:pPr>
      <w:r w:rsidRPr="00FF2D4F">
        <w:rPr>
          <w:rFonts w:ascii="Tahoma" w:hAnsi="Tahoma" w:cs="Tahoma"/>
          <w:sz w:val="20"/>
          <w:szCs w:val="20"/>
        </w:rPr>
        <w:t xml:space="preserve">Cost savings </w:t>
      </w:r>
    </w:p>
    <w:p w14:paraId="13C66758" w14:textId="77777777" w:rsidR="00733342" w:rsidRPr="00FF2D4F" w:rsidRDefault="00733342" w:rsidP="00F82F1B">
      <w:pPr>
        <w:pStyle w:val="ListParagraph"/>
        <w:numPr>
          <w:ilvl w:val="0"/>
          <w:numId w:val="25"/>
        </w:numPr>
        <w:spacing w:line="240" w:lineRule="auto"/>
        <w:rPr>
          <w:rFonts w:ascii="Tahoma" w:hAnsi="Tahoma" w:cs="Tahoma"/>
          <w:sz w:val="20"/>
          <w:szCs w:val="20"/>
        </w:rPr>
      </w:pPr>
      <w:r w:rsidRPr="00FF2D4F">
        <w:rPr>
          <w:rFonts w:ascii="Tahoma" w:hAnsi="Tahoma" w:cs="Tahoma"/>
          <w:sz w:val="20"/>
          <w:szCs w:val="20"/>
        </w:rPr>
        <w:t xml:space="preserve">Increased productivity  </w:t>
      </w:r>
    </w:p>
    <w:p w14:paraId="3D7749A6" w14:textId="77777777" w:rsidR="00733342" w:rsidRPr="00FF2D4F" w:rsidRDefault="00733342" w:rsidP="00F82F1B">
      <w:pPr>
        <w:pStyle w:val="ListParagraph"/>
        <w:numPr>
          <w:ilvl w:val="0"/>
          <w:numId w:val="25"/>
        </w:numPr>
        <w:spacing w:line="240" w:lineRule="auto"/>
        <w:rPr>
          <w:rFonts w:ascii="Tahoma" w:hAnsi="Tahoma" w:cs="Tahoma"/>
          <w:sz w:val="20"/>
          <w:szCs w:val="20"/>
        </w:rPr>
      </w:pPr>
      <w:r w:rsidRPr="00FF2D4F">
        <w:rPr>
          <w:rFonts w:ascii="Tahoma" w:hAnsi="Tahoma" w:cs="Tahoma"/>
          <w:sz w:val="20"/>
          <w:szCs w:val="20"/>
        </w:rPr>
        <w:t>Transparent data sharing for a better decision-making process</w:t>
      </w:r>
    </w:p>
    <w:p w14:paraId="2451455D" w14:textId="6D51C14B" w:rsidR="00733342" w:rsidRPr="007E5929" w:rsidRDefault="00733342" w:rsidP="00067C66">
      <w:pPr>
        <w:pStyle w:val="Heading3"/>
        <w:keepLines/>
        <w:numPr>
          <w:ilvl w:val="1"/>
          <w:numId w:val="39"/>
        </w:numPr>
        <w:spacing w:before="40" w:after="0" w:line="259" w:lineRule="auto"/>
        <w:jc w:val="both"/>
        <w:rPr>
          <w:rFonts w:asciiTheme="majorHAnsi" w:eastAsiaTheme="majorEastAsia" w:hAnsiTheme="majorHAnsi" w:cstheme="majorBidi"/>
          <w:b w:val="0"/>
          <w:bCs w:val="0"/>
          <w:color w:val="1F3763" w:themeColor="accent1" w:themeShade="7F"/>
          <w:sz w:val="24"/>
          <w:szCs w:val="24"/>
          <w:lang w:val="en-US" w:eastAsia="en-US"/>
        </w:rPr>
      </w:pPr>
      <w:bookmarkStart w:id="80" w:name="_Toc125139559"/>
      <w:r w:rsidRPr="007E5929">
        <w:rPr>
          <w:rFonts w:asciiTheme="majorHAnsi" w:eastAsiaTheme="majorEastAsia" w:hAnsiTheme="majorHAnsi" w:cstheme="majorBidi"/>
          <w:b w:val="0"/>
          <w:bCs w:val="0"/>
          <w:color w:val="1F3763" w:themeColor="accent1" w:themeShade="7F"/>
          <w:sz w:val="24"/>
          <w:szCs w:val="24"/>
          <w:lang w:val="en-US" w:eastAsia="en-US"/>
        </w:rPr>
        <w:t>Difference between Demand Planning and Forecasting</w:t>
      </w:r>
      <w:bookmarkEnd w:id="80"/>
    </w:p>
    <w:p w14:paraId="5CDED561" w14:textId="77777777" w:rsidR="00733342" w:rsidRPr="00FF2D4F" w:rsidRDefault="00733342" w:rsidP="00733342">
      <w:pPr>
        <w:ind w:left="360"/>
        <w:jc w:val="both"/>
        <w:rPr>
          <w:rFonts w:ascii="Tahoma" w:hAnsi="Tahoma" w:cs="Tahoma"/>
          <w:sz w:val="20"/>
          <w:szCs w:val="20"/>
        </w:rPr>
      </w:pPr>
      <w:r w:rsidRPr="00FF2D4F">
        <w:rPr>
          <w:rFonts w:ascii="Tahoma" w:hAnsi="Tahoma" w:cs="Tahoma"/>
          <w:sz w:val="20"/>
          <w:szCs w:val="20"/>
        </w:rPr>
        <w:t xml:space="preserve">Demand Planning and Demand Forecasting are two different terms which are often used interchangeably in the business environment. Demand Forecasting is the process in which only the historical sales data is used to develop an estimate of an expected forecast of customer demand. </w:t>
      </w:r>
    </w:p>
    <w:p w14:paraId="6BACC6D9" w14:textId="77777777" w:rsidR="00733342" w:rsidRDefault="00733342" w:rsidP="00733342">
      <w:pPr>
        <w:ind w:left="360"/>
        <w:jc w:val="both"/>
        <w:rPr>
          <w:rFonts w:ascii="Tahoma" w:hAnsi="Tahoma" w:cs="Tahoma"/>
          <w:sz w:val="20"/>
          <w:szCs w:val="20"/>
        </w:rPr>
      </w:pPr>
      <w:r w:rsidRPr="00FF2D4F">
        <w:rPr>
          <w:rFonts w:ascii="Tahoma" w:hAnsi="Tahoma" w:cs="Tahoma"/>
          <w:sz w:val="20"/>
          <w:szCs w:val="20"/>
        </w:rPr>
        <w:t xml:space="preserve">Demand Planning is a multi-step operational Supply Chain Management process, which generates reliable demand forecasts, based on historical data and relevant business information. </w:t>
      </w:r>
      <w:r>
        <w:rPr>
          <w:rFonts w:ascii="Tahoma" w:hAnsi="Tahoma" w:cs="Tahoma"/>
          <w:sz w:val="20"/>
          <w:szCs w:val="20"/>
        </w:rPr>
        <w:t xml:space="preserve"> </w:t>
      </w:r>
    </w:p>
    <w:p w14:paraId="5E556027" w14:textId="77777777" w:rsidR="00733342" w:rsidRPr="007E5929" w:rsidRDefault="00733342" w:rsidP="00067C66">
      <w:pPr>
        <w:pStyle w:val="Heading3"/>
        <w:keepLines/>
        <w:numPr>
          <w:ilvl w:val="1"/>
          <w:numId w:val="39"/>
        </w:numPr>
        <w:spacing w:before="40" w:after="0" w:line="259" w:lineRule="auto"/>
        <w:jc w:val="both"/>
        <w:rPr>
          <w:rFonts w:asciiTheme="majorHAnsi" w:eastAsiaTheme="majorEastAsia" w:hAnsiTheme="majorHAnsi" w:cstheme="majorBidi"/>
          <w:b w:val="0"/>
          <w:bCs w:val="0"/>
          <w:color w:val="1F3763" w:themeColor="accent1" w:themeShade="7F"/>
          <w:sz w:val="24"/>
          <w:szCs w:val="24"/>
          <w:lang w:val="en-US" w:eastAsia="en-US"/>
        </w:rPr>
      </w:pPr>
      <w:bookmarkStart w:id="81" w:name="_Toc125139560"/>
      <w:r w:rsidRPr="007E5929">
        <w:rPr>
          <w:rFonts w:asciiTheme="majorHAnsi" w:eastAsiaTheme="majorEastAsia" w:hAnsiTheme="majorHAnsi" w:cstheme="majorBidi"/>
          <w:b w:val="0"/>
          <w:bCs w:val="0"/>
          <w:color w:val="1F3763" w:themeColor="accent1" w:themeShade="7F"/>
          <w:sz w:val="24"/>
          <w:szCs w:val="24"/>
          <w:lang w:val="en-US" w:eastAsia="en-US"/>
        </w:rPr>
        <w:t>Demand Planning Cycle</w:t>
      </w:r>
      <w:bookmarkEnd w:id="81"/>
    </w:p>
    <w:p w14:paraId="0C56929C" w14:textId="77777777" w:rsidR="00733342" w:rsidRDefault="00733342" w:rsidP="00733342">
      <w:pPr>
        <w:ind w:left="360"/>
        <w:jc w:val="both"/>
        <w:rPr>
          <w:rFonts w:ascii="Tahoma" w:hAnsi="Tahoma" w:cs="Tahoma"/>
          <w:sz w:val="20"/>
          <w:szCs w:val="20"/>
        </w:rPr>
      </w:pPr>
      <w:r w:rsidRPr="00F6734E">
        <w:rPr>
          <w:rFonts w:ascii="Tahoma" w:hAnsi="Tahoma" w:cs="Tahoma"/>
          <w:sz w:val="20"/>
          <w:szCs w:val="20"/>
        </w:rPr>
        <w:t>The IT Demand Planning cycle promotes collaboration and alignment between all disciplines in the enterprise.</w:t>
      </w:r>
    </w:p>
    <w:p w14:paraId="7043275C" w14:textId="77777777" w:rsidR="00733342" w:rsidRPr="005B384C" w:rsidRDefault="00733342" w:rsidP="00733342">
      <w:pPr>
        <w:ind w:left="360"/>
        <w:jc w:val="both"/>
        <w:rPr>
          <w:rFonts w:ascii="Tahoma" w:hAnsi="Tahoma" w:cs="Tahoma"/>
          <w:sz w:val="20"/>
          <w:szCs w:val="20"/>
        </w:rPr>
      </w:pPr>
      <w:r w:rsidRPr="005B384C">
        <w:rPr>
          <w:rFonts w:ascii="Tahoma" w:hAnsi="Tahoma" w:cs="Tahoma"/>
          <w:sz w:val="20"/>
          <w:szCs w:val="20"/>
        </w:rPr>
        <w:t>The purpose of the Demand Planning group is the following:</w:t>
      </w:r>
    </w:p>
    <w:p w14:paraId="5B49F991" w14:textId="77777777" w:rsidR="00733342" w:rsidRPr="005B384C" w:rsidRDefault="00733342" w:rsidP="00F82F1B">
      <w:pPr>
        <w:pStyle w:val="ListParagraph"/>
        <w:numPr>
          <w:ilvl w:val="0"/>
          <w:numId w:val="26"/>
        </w:numPr>
        <w:spacing w:line="240" w:lineRule="auto"/>
        <w:rPr>
          <w:rFonts w:ascii="Tahoma" w:hAnsi="Tahoma" w:cs="Tahoma"/>
          <w:sz w:val="20"/>
          <w:szCs w:val="20"/>
        </w:rPr>
      </w:pPr>
      <w:r w:rsidRPr="005B384C">
        <w:rPr>
          <w:rFonts w:ascii="Tahoma" w:hAnsi="Tahoma" w:cs="Tahoma"/>
          <w:sz w:val="20"/>
          <w:szCs w:val="20"/>
        </w:rPr>
        <w:t>To</w:t>
      </w:r>
      <w:r>
        <w:rPr>
          <w:rFonts w:ascii="Tahoma" w:hAnsi="Tahoma" w:cs="Tahoma"/>
          <w:sz w:val="20"/>
          <w:szCs w:val="20"/>
        </w:rPr>
        <w:t xml:space="preserve"> p</w:t>
      </w:r>
      <w:r w:rsidRPr="005B384C">
        <w:rPr>
          <w:rFonts w:ascii="Tahoma" w:hAnsi="Tahoma" w:cs="Tahoma"/>
          <w:sz w:val="20"/>
          <w:szCs w:val="20"/>
        </w:rPr>
        <w:t>lan and establish work request priorities and release plans based on business priority and the IT Investment Plan</w:t>
      </w:r>
    </w:p>
    <w:p w14:paraId="3FF82756" w14:textId="61916628" w:rsidR="00733342" w:rsidRPr="005B384C" w:rsidRDefault="00733342" w:rsidP="00F82F1B">
      <w:pPr>
        <w:pStyle w:val="ListParagraph"/>
        <w:numPr>
          <w:ilvl w:val="0"/>
          <w:numId w:val="26"/>
        </w:numPr>
        <w:spacing w:line="240" w:lineRule="auto"/>
        <w:rPr>
          <w:rFonts w:ascii="Tahoma" w:hAnsi="Tahoma" w:cs="Tahoma"/>
          <w:sz w:val="20"/>
          <w:szCs w:val="20"/>
        </w:rPr>
      </w:pPr>
      <w:r w:rsidRPr="005B384C">
        <w:rPr>
          <w:rFonts w:ascii="Tahoma" w:hAnsi="Tahoma" w:cs="Tahoma"/>
          <w:sz w:val="20"/>
          <w:szCs w:val="20"/>
        </w:rPr>
        <w:t xml:space="preserve">To challenge and establish the priority of work requests based on benefit, </w:t>
      </w:r>
      <w:r w:rsidR="00CF0716" w:rsidRPr="005B384C">
        <w:rPr>
          <w:rFonts w:ascii="Tahoma" w:hAnsi="Tahoma" w:cs="Tahoma"/>
          <w:sz w:val="20"/>
          <w:szCs w:val="20"/>
        </w:rPr>
        <w:t>risks,</w:t>
      </w:r>
      <w:r w:rsidRPr="005B384C">
        <w:rPr>
          <w:rFonts w:ascii="Tahoma" w:hAnsi="Tahoma" w:cs="Tahoma"/>
          <w:sz w:val="20"/>
          <w:szCs w:val="20"/>
        </w:rPr>
        <w:t xml:space="preserve"> and capacity</w:t>
      </w:r>
    </w:p>
    <w:p w14:paraId="2E09EB28" w14:textId="212A734E" w:rsidR="00733342" w:rsidRPr="005B384C" w:rsidRDefault="00733342" w:rsidP="00F82F1B">
      <w:pPr>
        <w:pStyle w:val="ListParagraph"/>
        <w:numPr>
          <w:ilvl w:val="0"/>
          <w:numId w:val="26"/>
        </w:numPr>
        <w:spacing w:line="240" w:lineRule="auto"/>
        <w:rPr>
          <w:rFonts w:ascii="Tahoma" w:hAnsi="Tahoma" w:cs="Tahoma"/>
          <w:sz w:val="20"/>
          <w:szCs w:val="20"/>
        </w:rPr>
      </w:pPr>
      <w:r w:rsidRPr="005B384C">
        <w:rPr>
          <w:rFonts w:ascii="Tahoma" w:hAnsi="Tahoma" w:cs="Tahoma"/>
          <w:sz w:val="20"/>
          <w:szCs w:val="20"/>
        </w:rPr>
        <w:t xml:space="preserve">To manage change, conflicts, </w:t>
      </w:r>
      <w:r w:rsidR="00CF0716" w:rsidRPr="005B384C">
        <w:rPr>
          <w:rFonts w:ascii="Tahoma" w:hAnsi="Tahoma" w:cs="Tahoma"/>
          <w:sz w:val="20"/>
          <w:szCs w:val="20"/>
        </w:rPr>
        <w:t>risks,</w:t>
      </w:r>
      <w:r w:rsidRPr="005B384C">
        <w:rPr>
          <w:rFonts w:ascii="Tahoma" w:hAnsi="Tahoma" w:cs="Tahoma"/>
          <w:sz w:val="20"/>
          <w:szCs w:val="20"/>
        </w:rPr>
        <w:t xml:space="preserve"> and issues as appropriate</w:t>
      </w:r>
    </w:p>
    <w:p w14:paraId="4D8F19FF" w14:textId="77777777" w:rsidR="00733342" w:rsidRDefault="00733342" w:rsidP="00F82F1B">
      <w:pPr>
        <w:pStyle w:val="ListParagraph"/>
        <w:numPr>
          <w:ilvl w:val="0"/>
          <w:numId w:val="26"/>
        </w:numPr>
        <w:spacing w:line="240" w:lineRule="auto"/>
        <w:rPr>
          <w:rFonts w:ascii="Tahoma" w:hAnsi="Tahoma" w:cs="Tahoma"/>
          <w:sz w:val="20"/>
          <w:szCs w:val="20"/>
        </w:rPr>
      </w:pPr>
      <w:r w:rsidRPr="005B384C">
        <w:rPr>
          <w:rFonts w:ascii="Tahoma" w:hAnsi="Tahoma" w:cs="Tahoma"/>
          <w:sz w:val="20"/>
          <w:szCs w:val="20"/>
        </w:rPr>
        <w:t xml:space="preserve">To seek approval from </w:t>
      </w:r>
      <w:r w:rsidRPr="0003681B">
        <w:rPr>
          <w:rFonts w:ascii="Tahoma" w:hAnsi="Tahoma" w:cs="Tahoma"/>
          <w:sz w:val="20"/>
          <w:szCs w:val="20"/>
        </w:rPr>
        <w:t>Technology Executive Committee</w:t>
      </w:r>
      <w:r>
        <w:rPr>
          <w:rFonts w:ascii="Tahoma" w:hAnsi="Tahoma" w:cs="Tahoma"/>
          <w:sz w:val="20"/>
          <w:szCs w:val="20"/>
        </w:rPr>
        <w:t xml:space="preserve"> (</w:t>
      </w:r>
      <w:r w:rsidRPr="005B384C">
        <w:rPr>
          <w:rFonts w:ascii="Tahoma" w:hAnsi="Tahoma" w:cs="Tahoma"/>
          <w:sz w:val="20"/>
          <w:szCs w:val="20"/>
        </w:rPr>
        <w:t>TEC</w:t>
      </w:r>
      <w:r>
        <w:rPr>
          <w:rFonts w:ascii="Tahoma" w:hAnsi="Tahoma" w:cs="Tahoma"/>
          <w:sz w:val="20"/>
          <w:szCs w:val="20"/>
        </w:rPr>
        <w:t>)</w:t>
      </w:r>
      <w:r w:rsidRPr="005B384C">
        <w:rPr>
          <w:rFonts w:ascii="Tahoma" w:hAnsi="Tahoma" w:cs="Tahoma"/>
          <w:sz w:val="20"/>
          <w:szCs w:val="20"/>
        </w:rPr>
        <w:t xml:space="preserve"> for proposed release plans inclusive of business case and funding requests</w:t>
      </w:r>
    </w:p>
    <w:p w14:paraId="7B1F58E8" w14:textId="77777777" w:rsidR="00F82F1B" w:rsidRDefault="00733342" w:rsidP="00F82F1B">
      <w:pPr>
        <w:keepNext/>
        <w:ind w:left="360"/>
        <w:jc w:val="center"/>
      </w:pPr>
      <w:r>
        <w:rPr>
          <w:noProof/>
        </w:rPr>
        <w:drawing>
          <wp:inline distT="0" distB="0" distL="0" distR="0" wp14:anchorId="50DEA6C3" wp14:editId="08B076B6">
            <wp:extent cx="2552700" cy="2589377"/>
            <wp:effectExtent l="19050" t="19050" r="19050" b="20955"/>
            <wp:docPr id="7" name="Picture 7" descr="Demand Planning PowerPoint Template | Sketch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and Planning PowerPoint Template | SketchBubble"/>
                    <pic:cNvPicPr>
                      <a:picLocks noChangeAspect="1" noChangeArrowheads="1"/>
                    </pic:cNvPicPr>
                  </pic:nvPicPr>
                  <pic:blipFill rotWithShape="1">
                    <a:blip r:embed="rId24">
                      <a:extLst>
                        <a:ext uri="{28A0092B-C50C-407E-A947-70E740481C1C}">
                          <a14:useLocalDpi xmlns:a14="http://schemas.microsoft.com/office/drawing/2010/main" val="0"/>
                        </a:ext>
                      </a:extLst>
                    </a:blip>
                    <a:srcRect l="22393" t="13462" r="21837" b="11111"/>
                    <a:stretch/>
                  </pic:blipFill>
                  <pic:spPr bwMode="auto">
                    <a:xfrm>
                      <a:off x="0" y="0"/>
                      <a:ext cx="2561418" cy="259822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5E53BE2" w14:textId="7A18C835" w:rsidR="00733342" w:rsidRDefault="00F82F1B" w:rsidP="00F82F1B">
      <w:pPr>
        <w:pStyle w:val="Caption"/>
        <w:jc w:val="center"/>
        <w:rPr>
          <w:rFonts w:ascii="Tahoma" w:hAnsi="Tahoma" w:cs="Tahoma"/>
          <w:sz w:val="20"/>
          <w:szCs w:val="20"/>
        </w:rPr>
      </w:pPr>
      <w:bookmarkStart w:id="82" w:name="_Toc125139593"/>
      <w:r>
        <w:t xml:space="preserve">Figure </w:t>
      </w:r>
      <w:fldSimple w:instr=" SEQ Figure \* ARABIC ">
        <w:r w:rsidR="004D1715">
          <w:rPr>
            <w:noProof/>
          </w:rPr>
          <w:t>2</w:t>
        </w:r>
      </w:fldSimple>
      <w:r>
        <w:t>: Demand planning cycle</w:t>
      </w:r>
      <w:bookmarkEnd w:id="82"/>
    </w:p>
    <w:p w14:paraId="46370453" w14:textId="77777777" w:rsidR="00733342" w:rsidRPr="00201BED" w:rsidRDefault="00733342" w:rsidP="00733342">
      <w:pPr>
        <w:ind w:left="360"/>
        <w:jc w:val="both"/>
        <w:rPr>
          <w:rFonts w:ascii="Tahoma" w:hAnsi="Tahoma" w:cs="Tahoma"/>
          <w:b/>
          <w:bCs/>
          <w:sz w:val="20"/>
          <w:szCs w:val="20"/>
        </w:rPr>
      </w:pPr>
      <w:r w:rsidRPr="00201BED">
        <w:rPr>
          <w:rFonts w:ascii="Tahoma" w:hAnsi="Tahoma" w:cs="Tahoma"/>
          <w:b/>
          <w:bCs/>
          <w:sz w:val="20"/>
          <w:szCs w:val="20"/>
        </w:rPr>
        <w:t xml:space="preserve">Demand Planning Meetings Process: </w:t>
      </w:r>
    </w:p>
    <w:tbl>
      <w:tblPr>
        <w:tblStyle w:val="GridTable4-Accent3"/>
        <w:tblW w:w="0" w:type="auto"/>
        <w:tblLook w:val="0620" w:firstRow="1" w:lastRow="0" w:firstColumn="0" w:lastColumn="0" w:noHBand="1" w:noVBand="1"/>
      </w:tblPr>
      <w:tblGrid>
        <w:gridCol w:w="2164"/>
        <w:gridCol w:w="3746"/>
        <w:gridCol w:w="3440"/>
      </w:tblGrid>
      <w:tr w:rsidR="00733342" w:rsidRPr="002635B2" w14:paraId="1C616421" w14:textId="77777777" w:rsidTr="00F82F1B">
        <w:trPr>
          <w:cnfStyle w:val="100000000000" w:firstRow="1" w:lastRow="0" w:firstColumn="0" w:lastColumn="0" w:oddVBand="0" w:evenVBand="0" w:oddHBand="0" w:evenHBand="0" w:firstRowFirstColumn="0" w:firstRowLastColumn="0" w:lastRowFirstColumn="0" w:lastRowLastColumn="0"/>
          <w:trHeight w:val="297"/>
        </w:trPr>
        <w:tc>
          <w:tcPr>
            <w:tcW w:w="0" w:type="auto"/>
          </w:tcPr>
          <w:p w14:paraId="47ADB8F9" w14:textId="77777777" w:rsidR="00733342" w:rsidRPr="002635B2" w:rsidRDefault="00733342" w:rsidP="00F82F1B">
            <w:pPr>
              <w:rPr>
                <w:rFonts w:ascii="Tahoma" w:hAnsi="Tahoma" w:cs="Tahoma"/>
                <w:sz w:val="20"/>
                <w:szCs w:val="20"/>
              </w:rPr>
            </w:pPr>
            <w:r>
              <w:rPr>
                <w:rFonts w:ascii="Tahoma" w:hAnsi="Tahoma" w:cs="Tahoma"/>
                <w:sz w:val="20"/>
                <w:szCs w:val="20"/>
              </w:rPr>
              <w:t>Participants</w:t>
            </w:r>
          </w:p>
        </w:tc>
        <w:tc>
          <w:tcPr>
            <w:tcW w:w="0" w:type="auto"/>
          </w:tcPr>
          <w:p w14:paraId="6E9DF39C" w14:textId="77777777" w:rsidR="00733342" w:rsidRPr="002635B2" w:rsidRDefault="00733342" w:rsidP="00F82F1B">
            <w:pPr>
              <w:rPr>
                <w:rFonts w:ascii="Tahoma" w:hAnsi="Tahoma" w:cs="Tahoma"/>
                <w:sz w:val="20"/>
                <w:szCs w:val="20"/>
              </w:rPr>
            </w:pPr>
            <w:r>
              <w:rPr>
                <w:rFonts w:ascii="Tahoma" w:hAnsi="Tahoma" w:cs="Tahoma"/>
                <w:sz w:val="20"/>
                <w:szCs w:val="20"/>
              </w:rPr>
              <w:t>Responsibilities</w:t>
            </w:r>
          </w:p>
        </w:tc>
        <w:tc>
          <w:tcPr>
            <w:tcW w:w="0" w:type="auto"/>
          </w:tcPr>
          <w:p w14:paraId="3C9788A1" w14:textId="77777777" w:rsidR="00733342" w:rsidRPr="002635B2" w:rsidRDefault="00733342" w:rsidP="00F82F1B">
            <w:pPr>
              <w:rPr>
                <w:rFonts w:ascii="Tahoma" w:hAnsi="Tahoma" w:cs="Tahoma"/>
                <w:sz w:val="20"/>
                <w:szCs w:val="20"/>
              </w:rPr>
            </w:pPr>
            <w:r>
              <w:rPr>
                <w:rFonts w:ascii="Tahoma" w:hAnsi="Tahoma" w:cs="Tahoma"/>
                <w:sz w:val="20"/>
                <w:szCs w:val="20"/>
              </w:rPr>
              <w:t>Deliverables</w:t>
            </w:r>
          </w:p>
        </w:tc>
      </w:tr>
      <w:tr w:rsidR="00733342" w:rsidRPr="002635B2" w14:paraId="373CD476" w14:textId="77777777" w:rsidTr="00F82F1B">
        <w:trPr>
          <w:trHeight w:val="19"/>
        </w:trPr>
        <w:tc>
          <w:tcPr>
            <w:tcW w:w="0" w:type="auto"/>
          </w:tcPr>
          <w:p w14:paraId="5F4AFF15" w14:textId="77777777" w:rsidR="00733342" w:rsidRPr="00815E2F" w:rsidRDefault="00733342" w:rsidP="00F82F1B">
            <w:pPr>
              <w:pStyle w:val="ListParagraph"/>
              <w:numPr>
                <w:ilvl w:val="0"/>
                <w:numId w:val="21"/>
              </w:numPr>
              <w:suppressAutoHyphens/>
              <w:spacing w:after="0" w:line="276" w:lineRule="auto"/>
              <w:jc w:val="left"/>
              <w:rPr>
                <w:rFonts w:ascii="Tahoma" w:hAnsi="Tahoma" w:cs="Tahoma"/>
                <w:sz w:val="20"/>
                <w:szCs w:val="20"/>
              </w:rPr>
            </w:pPr>
            <w:r w:rsidRPr="00815E2F">
              <w:rPr>
                <w:rFonts w:ascii="Tahoma" w:hAnsi="Tahoma" w:cs="Tahoma"/>
                <w:sz w:val="20"/>
                <w:szCs w:val="20"/>
              </w:rPr>
              <w:t>Process Leaders (optional)</w:t>
            </w:r>
          </w:p>
          <w:p w14:paraId="5B28B234" w14:textId="77777777" w:rsidR="00733342" w:rsidRPr="00815E2F" w:rsidRDefault="00733342" w:rsidP="00F82F1B">
            <w:pPr>
              <w:pStyle w:val="ListParagraph"/>
              <w:numPr>
                <w:ilvl w:val="0"/>
                <w:numId w:val="21"/>
              </w:numPr>
              <w:suppressAutoHyphens/>
              <w:spacing w:after="0" w:line="276" w:lineRule="auto"/>
              <w:jc w:val="left"/>
              <w:rPr>
                <w:rFonts w:ascii="Tahoma" w:hAnsi="Tahoma" w:cs="Tahoma"/>
                <w:sz w:val="20"/>
                <w:szCs w:val="20"/>
              </w:rPr>
            </w:pPr>
            <w:r w:rsidRPr="00815E2F">
              <w:rPr>
                <w:rFonts w:ascii="Tahoma" w:hAnsi="Tahoma" w:cs="Tahoma"/>
                <w:sz w:val="20"/>
                <w:szCs w:val="20"/>
              </w:rPr>
              <w:t xml:space="preserve">Service Line </w:t>
            </w:r>
            <w:r w:rsidRPr="00815E2F">
              <w:rPr>
                <w:rFonts w:ascii="Tahoma" w:hAnsi="Tahoma" w:cs="Tahoma"/>
                <w:sz w:val="20"/>
                <w:szCs w:val="20"/>
              </w:rPr>
              <w:lastRenderedPageBreak/>
              <w:t>Directors</w:t>
            </w:r>
          </w:p>
          <w:p w14:paraId="43494C1B" w14:textId="77777777" w:rsidR="00733342" w:rsidRPr="00815E2F" w:rsidRDefault="00733342" w:rsidP="00F82F1B">
            <w:pPr>
              <w:pStyle w:val="ListParagraph"/>
              <w:numPr>
                <w:ilvl w:val="0"/>
                <w:numId w:val="21"/>
              </w:numPr>
              <w:suppressAutoHyphens/>
              <w:spacing w:after="0" w:line="276" w:lineRule="auto"/>
              <w:jc w:val="left"/>
              <w:rPr>
                <w:rFonts w:ascii="Tahoma" w:hAnsi="Tahoma" w:cs="Tahoma"/>
                <w:sz w:val="20"/>
                <w:szCs w:val="20"/>
              </w:rPr>
            </w:pPr>
            <w:r w:rsidRPr="00815E2F">
              <w:rPr>
                <w:rFonts w:ascii="Tahoma" w:hAnsi="Tahoma" w:cs="Tahoma"/>
                <w:sz w:val="20"/>
                <w:szCs w:val="20"/>
              </w:rPr>
              <w:t>IR Leadership</w:t>
            </w:r>
          </w:p>
          <w:p w14:paraId="6DF99221" w14:textId="77777777" w:rsidR="00733342" w:rsidRPr="00934F10" w:rsidRDefault="00733342" w:rsidP="00F82F1B">
            <w:pPr>
              <w:pStyle w:val="ListParagraph"/>
              <w:numPr>
                <w:ilvl w:val="0"/>
                <w:numId w:val="21"/>
              </w:numPr>
              <w:suppressAutoHyphens/>
              <w:spacing w:after="0" w:line="276" w:lineRule="auto"/>
              <w:jc w:val="left"/>
              <w:rPr>
                <w:rFonts w:ascii="Tahoma" w:hAnsi="Tahoma" w:cs="Tahoma"/>
                <w:sz w:val="20"/>
                <w:szCs w:val="20"/>
              </w:rPr>
            </w:pPr>
            <w:r w:rsidRPr="00815E2F">
              <w:rPr>
                <w:rFonts w:ascii="Tahoma" w:hAnsi="Tahoma" w:cs="Tahoma"/>
                <w:sz w:val="20"/>
                <w:szCs w:val="20"/>
              </w:rPr>
              <w:t>Process Subject Matter Experts</w:t>
            </w:r>
          </w:p>
        </w:tc>
        <w:tc>
          <w:tcPr>
            <w:tcW w:w="0" w:type="auto"/>
          </w:tcPr>
          <w:p w14:paraId="1A67F287" w14:textId="77777777" w:rsidR="00733342" w:rsidRPr="00815E2F" w:rsidRDefault="00733342" w:rsidP="00F82F1B">
            <w:pPr>
              <w:pStyle w:val="ListParagraph"/>
              <w:numPr>
                <w:ilvl w:val="0"/>
                <w:numId w:val="21"/>
              </w:numPr>
              <w:suppressAutoHyphens/>
              <w:spacing w:after="0" w:line="276" w:lineRule="auto"/>
              <w:jc w:val="left"/>
              <w:rPr>
                <w:rFonts w:ascii="Tahoma" w:hAnsi="Tahoma" w:cs="Tahoma"/>
                <w:sz w:val="20"/>
                <w:szCs w:val="20"/>
              </w:rPr>
            </w:pPr>
            <w:r w:rsidRPr="00815E2F">
              <w:rPr>
                <w:rFonts w:ascii="Tahoma" w:hAnsi="Tahoma" w:cs="Tahoma"/>
                <w:sz w:val="20"/>
                <w:szCs w:val="20"/>
              </w:rPr>
              <w:lastRenderedPageBreak/>
              <w:t>Representing respective business lines and process areas</w:t>
            </w:r>
          </w:p>
          <w:p w14:paraId="20CFE64F" w14:textId="77777777" w:rsidR="00733342" w:rsidRPr="00815E2F" w:rsidRDefault="00733342" w:rsidP="00F82F1B">
            <w:pPr>
              <w:pStyle w:val="ListParagraph"/>
              <w:numPr>
                <w:ilvl w:val="0"/>
                <w:numId w:val="21"/>
              </w:numPr>
              <w:suppressAutoHyphens/>
              <w:spacing w:after="0" w:line="276" w:lineRule="auto"/>
              <w:jc w:val="left"/>
              <w:rPr>
                <w:rFonts w:ascii="Tahoma" w:hAnsi="Tahoma" w:cs="Tahoma"/>
                <w:sz w:val="20"/>
                <w:szCs w:val="20"/>
              </w:rPr>
            </w:pPr>
            <w:r w:rsidRPr="00815E2F">
              <w:rPr>
                <w:rFonts w:ascii="Tahoma" w:hAnsi="Tahoma" w:cs="Tahoma"/>
                <w:sz w:val="20"/>
                <w:szCs w:val="20"/>
              </w:rPr>
              <w:t xml:space="preserve">Providing specific direction </w:t>
            </w:r>
            <w:r w:rsidRPr="00815E2F">
              <w:rPr>
                <w:rFonts w:ascii="Tahoma" w:hAnsi="Tahoma" w:cs="Tahoma"/>
                <w:sz w:val="20"/>
                <w:szCs w:val="20"/>
              </w:rPr>
              <w:lastRenderedPageBreak/>
              <w:t>regarding tactical work that aligns with strategic objectives</w:t>
            </w:r>
          </w:p>
          <w:p w14:paraId="62C32031" w14:textId="36317B4A" w:rsidR="00733342" w:rsidRPr="00815E2F" w:rsidRDefault="00733342" w:rsidP="00F82F1B">
            <w:pPr>
              <w:pStyle w:val="ListParagraph"/>
              <w:numPr>
                <w:ilvl w:val="0"/>
                <w:numId w:val="21"/>
              </w:numPr>
              <w:suppressAutoHyphens/>
              <w:spacing w:after="0" w:line="276" w:lineRule="auto"/>
              <w:jc w:val="left"/>
              <w:rPr>
                <w:rFonts w:ascii="Tahoma" w:hAnsi="Tahoma" w:cs="Tahoma"/>
                <w:sz w:val="20"/>
                <w:szCs w:val="20"/>
              </w:rPr>
            </w:pPr>
            <w:r w:rsidRPr="00815E2F">
              <w:rPr>
                <w:rFonts w:ascii="Tahoma" w:hAnsi="Tahoma" w:cs="Tahoma"/>
                <w:sz w:val="20"/>
                <w:szCs w:val="20"/>
              </w:rPr>
              <w:t xml:space="preserve">Mitigating or escalating risks, </w:t>
            </w:r>
            <w:r w:rsidR="00CF0716" w:rsidRPr="00815E2F">
              <w:rPr>
                <w:rFonts w:ascii="Tahoma" w:hAnsi="Tahoma" w:cs="Tahoma"/>
                <w:sz w:val="20"/>
                <w:szCs w:val="20"/>
              </w:rPr>
              <w:t>constraints,</w:t>
            </w:r>
            <w:r w:rsidRPr="00815E2F">
              <w:rPr>
                <w:rFonts w:ascii="Tahoma" w:hAnsi="Tahoma" w:cs="Tahoma"/>
                <w:sz w:val="20"/>
                <w:szCs w:val="20"/>
              </w:rPr>
              <w:t xml:space="preserve"> and conflicts as appropriate</w:t>
            </w:r>
          </w:p>
          <w:p w14:paraId="72B6DA2E" w14:textId="77777777" w:rsidR="00733342" w:rsidRPr="00815E2F" w:rsidRDefault="00733342" w:rsidP="00F82F1B">
            <w:pPr>
              <w:pStyle w:val="ListParagraph"/>
              <w:numPr>
                <w:ilvl w:val="0"/>
                <w:numId w:val="21"/>
              </w:numPr>
              <w:suppressAutoHyphens/>
              <w:spacing w:after="0" w:line="276" w:lineRule="auto"/>
              <w:jc w:val="left"/>
              <w:rPr>
                <w:rFonts w:ascii="Tahoma" w:hAnsi="Tahoma" w:cs="Tahoma"/>
                <w:sz w:val="20"/>
                <w:szCs w:val="20"/>
              </w:rPr>
            </w:pPr>
            <w:r w:rsidRPr="00815E2F">
              <w:rPr>
                <w:rFonts w:ascii="Tahoma" w:hAnsi="Tahoma" w:cs="Tahoma"/>
                <w:sz w:val="20"/>
                <w:szCs w:val="20"/>
              </w:rPr>
              <w:t>Establishing a recommended technology release plan by IT service</w:t>
            </w:r>
          </w:p>
          <w:p w14:paraId="6BDD0381" w14:textId="77777777" w:rsidR="00733342" w:rsidRPr="00815E2F" w:rsidRDefault="00733342" w:rsidP="00F82F1B">
            <w:pPr>
              <w:pStyle w:val="ListParagraph"/>
              <w:numPr>
                <w:ilvl w:val="0"/>
                <w:numId w:val="21"/>
              </w:numPr>
              <w:suppressAutoHyphens/>
              <w:spacing w:after="0" w:line="276" w:lineRule="auto"/>
              <w:jc w:val="left"/>
              <w:rPr>
                <w:rFonts w:ascii="Tahoma" w:hAnsi="Tahoma" w:cs="Tahoma"/>
                <w:sz w:val="20"/>
                <w:szCs w:val="20"/>
              </w:rPr>
            </w:pPr>
            <w:r w:rsidRPr="00815E2F">
              <w:rPr>
                <w:rFonts w:ascii="Tahoma" w:hAnsi="Tahoma" w:cs="Tahoma"/>
                <w:sz w:val="20"/>
                <w:szCs w:val="20"/>
              </w:rPr>
              <w:t>Authorizing/approving recommended technology release plans for TEC/Enterprise</w:t>
            </w:r>
          </w:p>
          <w:p w14:paraId="18DC622E" w14:textId="77777777" w:rsidR="00733342" w:rsidRPr="00815E2F" w:rsidRDefault="00733342" w:rsidP="00F82F1B">
            <w:pPr>
              <w:pStyle w:val="ListParagraph"/>
              <w:numPr>
                <w:ilvl w:val="0"/>
                <w:numId w:val="21"/>
              </w:numPr>
              <w:suppressAutoHyphens/>
              <w:spacing w:after="0" w:line="276" w:lineRule="auto"/>
              <w:jc w:val="left"/>
              <w:rPr>
                <w:rFonts w:ascii="Tahoma" w:hAnsi="Tahoma" w:cs="Tahoma"/>
                <w:sz w:val="20"/>
                <w:szCs w:val="20"/>
              </w:rPr>
            </w:pPr>
            <w:r w:rsidRPr="00815E2F">
              <w:rPr>
                <w:rFonts w:ascii="Tahoma" w:hAnsi="Tahoma" w:cs="Tahoma"/>
                <w:sz w:val="20"/>
                <w:szCs w:val="20"/>
              </w:rPr>
              <w:t>Ensuring approved release plans have approved funding sources</w:t>
            </w:r>
          </w:p>
          <w:p w14:paraId="59AF2AFE" w14:textId="77777777" w:rsidR="00733342" w:rsidRPr="00934F10" w:rsidRDefault="00733342" w:rsidP="00F82F1B">
            <w:pPr>
              <w:pStyle w:val="ListParagraph"/>
              <w:numPr>
                <w:ilvl w:val="0"/>
                <w:numId w:val="21"/>
              </w:numPr>
              <w:suppressAutoHyphens/>
              <w:spacing w:after="0" w:line="276" w:lineRule="auto"/>
              <w:jc w:val="left"/>
              <w:rPr>
                <w:rFonts w:ascii="Tahoma" w:hAnsi="Tahoma" w:cs="Tahoma"/>
                <w:sz w:val="20"/>
                <w:szCs w:val="20"/>
              </w:rPr>
            </w:pPr>
            <w:r w:rsidRPr="00815E2F">
              <w:rPr>
                <w:rFonts w:ascii="Tahoma" w:hAnsi="Tahoma" w:cs="Tahoma"/>
                <w:sz w:val="20"/>
                <w:szCs w:val="20"/>
              </w:rPr>
              <w:t>Providing process oversight and visibility of technology delivery and performance</w:t>
            </w:r>
          </w:p>
        </w:tc>
        <w:tc>
          <w:tcPr>
            <w:tcW w:w="0" w:type="auto"/>
          </w:tcPr>
          <w:p w14:paraId="30113987" w14:textId="77777777" w:rsidR="00733342" w:rsidRPr="00934F10" w:rsidRDefault="00733342" w:rsidP="00F82F1B">
            <w:pPr>
              <w:pStyle w:val="ListParagraph"/>
              <w:numPr>
                <w:ilvl w:val="0"/>
                <w:numId w:val="21"/>
              </w:numPr>
              <w:suppressAutoHyphens/>
              <w:spacing w:after="0" w:line="276" w:lineRule="auto"/>
              <w:jc w:val="left"/>
              <w:rPr>
                <w:rFonts w:ascii="Tahoma" w:hAnsi="Tahoma" w:cs="Tahoma"/>
                <w:sz w:val="20"/>
                <w:szCs w:val="20"/>
              </w:rPr>
            </w:pPr>
            <w:r w:rsidRPr="00934F10">
              <w:rPr>
                <w:rFonts w:ascii="Tahoma" w:hAnsi="Tahoma" w:cs="Tahoma"/>
                <w:sz w:val="20"/>
                <w:szCs w:val="20"/>
              </w:rPr>
              <w:lastRenderedPageBreak/>
              <w:t>Proposed Enterprise Technology Release Plan</w:t>
            </w:r>
          </w:p>
          <w:p w14:paraId="1FD8AF0F" w14:textId="77777777" w:rsidR="00733342" w:rsidRPr="00934F10" w:rsidRDefault="00733342" w:rsidP="00F82F1B">
            <w:pPr>
              <w:pStyle w:val="ListParagraph"/>
              <w:numPr>
                <w:ilvl w:val="0"/>
                <w:numId w:val="21"/>
              </w:numPr>
              <w:suppressAutoHyphens/>
              <w:spacing w:after="0" w:line="276" w:lineRule="auto"/>
              <w:jc w:val="left"/>
              <w:rPr>
                <w:rFonts w:ascii="Tahoma" w:hAnsi="Tahoma" w:cs="Tahoma"/>
                <w:sz w:val="20"/>
                <w:szCs w:val="20"/>
              </w:rPr>
            </w:pPr>
            <w:r w:rsidRPr="00934F10">
              <w:rPr>
                <w:rFonts w:ascii="Tahoma" w:hAnsi="Tahoma" w:cs="Tahoma"/>
                <w:sz w:val="20"/>
                <w:szCs w:val="20"/>
              </w:rPr>
              <w:t xml:space="preserve">List of legitimate and prioritized requests that </w:t>
            </w:r>
            <w:r w:rsidRPr="00934F10">
              <w:rPr>
                <w:rFonts w:ascii="Tahoma" w:hAnsi="Tahoma" w:cs="Tahoma"/>
                <w:sz w:val="20"/>
                <w:szCs w:val="20"/>
              </w:rPr>
              <w:lastRenderedPageBreak/>
              <w:t>align with enterprise strategies; and</w:t>
            </w:r>
          </w:p>
          <w:p w14:paraId="56C0A312" w14:textId="0F76A28E" w:rsidR="00733342" w:rsidRPr="00934F10" w:rsidRDefault="00733342" w:rsidP="00F82F1B">
            <w:pPr>
              <w:pStyle w:val="ListParagraph"/>
              <w:numPr>
                <w:ilvl w:val="0"/>
                <w:numId w:val="21"/>
              </w:numPr>
              <w:suppressAutoHyphens/>
              <w:spacing w:after="0" w:line="276" w:lineRule="auto"/>
              <w:jc w:val="left"/>
              <w:rPr>
                <w:rFonts w:ascii="Tahoma" w:hAnsi="Tahoma" w:cs="Tahoma"/>
                <w:sz w:val="20"/>
                <w:szCs w:val="20"/>
              </w:rPr>
            </w:pPr>
            <w:r w:rsidRPr="00934F10">
              <w:rPr>
                <w:rFonts w:ascii="Tahoma" w:hAnsi="Tahoma" w:cs="Tahoma"/>
                <w:sz w:val="20"/>
                <w:szCs w:val="20"/>
              </w:rPr>
              <w:t xml:space="preserve">Appropriate supporting business rationale for requests including business problem, </w:t>
            </w:r>
            <w:r w:rsidR="00CF0716" w:rsidRPr="00934F10">
              <w:rPr>
                <w:rFonts w:ascii="Tahoma" w:hAnsi="Tahoma" w:cs="Tahoma"/>
                <w:sz w:val="20"/>
                <w:szCs w:val="20"/>
              </w:rPr>
              <w:t>benefit,</w:t>
            </w:r>
            <w:r w:rsidRPr="00934F10">
              <w:rPr>
                <w:rFonts w:ascii="Tahoma" w:hAnsi="Tahoma" w:cs="Tahoma"/>
                <w:sz w:val="20"/>
                <w:szCs w:val="20"/>
              </w:rPr>
              <w:t xml:space="preserve"> and proposed funding source</w:t>
            </w:r>
          </w:p>
        </w:tc>
      </w:tr>
    </w:tbl>
    <w:p w14:paraId="33AF946D" w14:textId="77777777" w:rsidR="00733342" w:rsidRDefault="00733342" w:rsidP="00733342">
      <w:pPr>
        <w:ind w:left="360"/>
        <w:jc w:val="both"/>
        <w:rPr>
          <w:rFonts w:ascii="Tahoma" w:hAnsi="Tahoma" w:cs="Tahoma"/>
          <w:sz w:val="20"/>
          <w:szCs w:val="20"/>
        </w:rPr>
      </w:pPr>
    </w:p>
    <w:p w14:paraId="71DDE01A" w14:textId="77777777" w:rsidR="00733342" w:rsidRPr="007E5929" w:rsidRDefault="00733342" w:rsidP="00067C66">
      <w:pPr>
        <w:pStyle w:val="Heading3"/>
        <w:keepLines/>
        <w:numPr>
          <w:ilvl w:val="1"/>
          <w:numId w:val="39"/>
        </w:numPr>
        <w:spacing w:before="40" w:after="0" w:line="259" w:lineRule="auto"/>
        <w:jc w:val="both"/>
        <w:rPr>
          <w:rFonts w:asciiTheme="majorHAnsi" w:eastAsiaTheme="majorEastAsia" w:hAnsiTheme="majorHAnsi" w:cstheme="majorBidi"/>
          <w:b w:val="0"/>
          <w:bCs w:val="0"/>
          <w:color w:val="1F3763" w:themeColor="accent1" w:themeShade="7F"/>
          <w:sz w:val="24"/>
          <w:szCs w:val="24"/>
          <w:lang w:val="en-US" w:eastAsia="en-US"/>
        </w:rPr>
      </w:pPr>
      <w:bookmarkStart w:id="83" w:name="_Toc125139561"/>
      <w:r w:rsidRPr="007E5929">
        <w:rPr>
          <w:rFonts w:asciiTheme="majorHAnsi" w:eastAsiaTheme="majorEastAsia" w:hAnsiTheme="majorHAnsi" w:cstheme="majorBidi"/>
          <w:b w:val="0"/>
          <w:bCs w:val="0"/>
          <w:color w:val="1F3763" w:themeColor="accent1" w:themeShade="7F"/>
          <w:sz w:val="24"/>
          <w:szCs w:val="24"/>
          <w:lang w:val="en-US" w:eastAsia="en-US"/>
        </w:rPr>
        <w:t>Elements of Demand Planning Process</w:t>
      </w:r>
      <w:bookmarkEnd w:id="83"/>
    </w:p>
    <w:p w14:paraId="67EB42B9" w14:textId="77777777" w:rsidR="00733342" w:rsidRDefault="00733342" w:rsidP="00733342">
      <w:pPr>
        <w:ind w:left="360"/>
        <w:jc w:val="both"/>
        <w:rPr>
          <w:rFonts w:ascii="Tahoma" w:hAnsi="Tahoma" w:cs="Tahoma"/>
          <w:sz w:val="20"/>
          <w:szCs w:val="20"/>
        </w:rPr>
      </w:pPr>
      <w:r>
        <w:rPr>
          <w:rFonts w:ascii="Tahoma" w:hAnsi="Tahoma" w:cs="Tahoma"/>
          <w:sz w:val="20"/>
          <w:szCs w:val="20"/>
        </w:rPr>
        <w:t>T</w:t>
      </w:r>
      <w:r w:rsidRPr="004F3ACB">
        <w:rPr>
          <w:rFonts w:ascii="Tahoma" w:hAnsi="Tahoma" w:cs="Tahoma"/>
          <w:sz w:val="20"/>
          <w:szCs w:val="20"/>
        </w:rPr>
        <w:t>he processes involved in demand planning</w:t>
      </w:r>
      <w:r>
        <w:rPr>
          <w:rFonts w:ascii="Tahoma" w:hAnsi="Tahoma" w:cs="Tahoma"/>
          <w:sz w:val="20"/>
          <w:szCs w:val="20"/>
        </w:rPr>
        <w:t xml:space="preserve"> are: </w:t>
      </w:r>
    </w:p>
    <w:p w14:paraId="476BA805" w14:textId="77777777" w:rsidR="00733342" w:rsidRPr="00246E29" w:rsidRDefault="00733342" w:rsidP="00733342">
      <w:pPr>
        <w:pStyle w:val="ListParagraph"/>
        <w:numPr>
          <w:ilvl w:val="0"/>
          <w:numId w:val="27"/>
        </w:numPr>
        <w:rPr>
          <w:rFonts w:ascii="Tahoma" w:hAnsi="Tahoma" w:cs="Tahoma"/>
          <w:b/>
          <w:bCs/>
          <w:sz w:val="20"/>
          <w:szCs w:val="20"/>
        </w:rPr>
      </w:pPr>
      <w:r w:rsidRPr="00246E29">
        <w:rPr>
          <w:rFonts w:ascii="Tahoma" w:hAnsi="Tahoma" w:cs="Tahoma"/>
          <w:b/>
          <w:bCs/>
          <w:sz w:val="20"/>
          <w:szCs w:val="20"/>
        </w:rPr>
        <w:t>Trade promotion management</w:t>
      </w:r>
      <w:r>
        <w:rPr>
          <w:rFonts w:ascii="Tahoma" w:hAnsi="Tahoma" w:cs="Tahoma"/>
          <w:b/>
          <w:bCs/>
          <w:sz w:val="20"/>
          <w:szCs w:val="20"/>
        </w:rPr>
        <w:t xml:space="preserve"> (TPM)</w:t>
      </w:r>
    </w:p>
    <w:p w14:paraId="0819A87A" w14:textId="77777777" w:rsidR="00733342" w:rsidRPr="00246E29" w:rsidRDefault="00733342" w:rsidP="00733342">
      <w:pPr>
        <w:pStyle w:val="ListParagraph"/>
        <w:ind w:left="360"/>
        <w:rPr>
          <w:rFonts w:ascii="Tahoma" w:hAnsi="Tahoma" w:cs="Tahoma"/>
          <w:sz w:val="20"/>
          <w:szCs w:val="20"/>
        </w:rPr>
      </w:pPr>
      <w:r w:rsidRPr="00246E29">
        <w:rPr>
          <w:rFonts w:ascii="Tahoma" w:hAnsi="Tahoma" w:cs="Tahoma"/>
          <w:sz w:val="20"/>
          <w:szCs w:val="20"/>
        </w:rPr>
        <w:t>Trade promotions are marketing tactics (most often in retail companies) that focus on generating in-store demand through discounts, giveaways, in-store promotions, and other similar techniques. Trade promotion management is designed to help brands stand out from their competition through highly coordinated promotion activities and builds stronger connections with retailers.</w:t>
      </w:r>
    </w:p>
    <w:p w14:paraId="5B610FEF" w14:textId="77777777" w:rsidR="00733342" w:rsidRPr="00246E29" w:rsidRDefault="00733342" w:rsidP="00733342">
      <w:pPr>
        <w:pStyle w:val="ListParagraph"/>
        <w:ind w:left="360"/>
        <w:rPr>
          <w:rFonts w:ascii="Tahoma" w:hAnsi="Tahoma" w:cs="Tahoma"/>
          <w:sz w:val="20"/>
          <w:szCs w:val="20"/>
        </w:rPr>
      </w:pPr>
      <w:r w:rsidRPr="00246E29">
        <w:rPr>
          <w:rFonts w:ascii="Tahoma" w:hAnsi="Tahoma" w:cs="Tahoma"/>
          <w:sz w:val="20"/>
          <w:szCs w:val="20"/>
        </w:rPr>
        <w:t>Top-down and bottom-up trade promotion management and analysis includes profit and loss data, creating insights around promotion spending. It also tracks and identifies which promotions don’t optimize margins due to ineffective trade promotion spending and poor brand growth from trade promotions, and creates maximum ROI using a broad range of data.</w:t>
      </w:r>
    </w:p>
    <w:p w14:paraId="35AD25D5" w14:textId="77777777" w:rsidR="00733342" w:rsidRPr="00246E29" w:rsidRDefault="00733342" w:rsidP="00733342">
      <w:pPr>
        <w:pStyle w:val="ListParagraph"/>
        <w:numPr>
          <w:ilvl w:val="0"/>
          <w:numId w:val="27"/>
        </w:numPr>
        <w:rPr>
          <w:rFonts w:ascii="Tahoma" w:hAnsi="Tahoma" w:cs="Tahoma"/>
          <w:b/>
          <w:bCs/>
          <w:sz w:val="20"/>
          <w:szCs w:val="20"/>
        </w:rPr>
      </w:pPr>
      <w:r w:rsidRPr="00246E29">
        <w:rPr>
          <w:rFonts w:ascii="Tahoma" w:hAnsi="Tahoma" w:cs="Tahoma"/>
          <w:b/>
          <w:bCs/>
          <w:sz w:val="20"/>
          <w:szCs w:val="20"/>
        </w:rPr>
        <w:t>Product portfolio management</w:t>
      </w:r>
      <w:r>
        <w:rPr>
          <w:rFonts w:ascii="Tahoma" w:hAnsi="Tahoma" w:cs="Tahoma"/>
          <w:b/>
          <w:bCs/>
          <w:sz w:val="20"/>
          <w:szCs w:val="20"/>
        </w:rPr>
        <w:t xml:space="preserve"> (PPM)</w:t>
      </w:r>
    </w:p>
    <w:p w14:paraId="4E912655" w14:textId="77777777" w:rsidR="00733342" w:rsidRPr="00246E29" w:rsidRDefault="00733342" w:rsidP="00733342">
      <w:pPr>
        <w:pStyle w:val="ListParagraph"/>
        <w:ind w:left="360"/>
        <w:rPr>
          <w:rFonts w:ascii="Tahoma" w:hAnsi="Tahoma" w:cs="Tahoma"/>
          <w:sz w:val="20"/>
          <w:szCs w:val="20"/>
        </w:rPr>
      </w:pPr>
      <w:r w:rsidRPr="00246E29">
        <w:rPr>
          <w:rFonts w:ascii="Tahoma" w:hAnsi="Tahoma" w:cs="Tahoma"/>
          <w:sz w:val="20"/>
          <w:szCs w:val="20"/>
        </w:rPr>
        <w:t>Product portfolio management is the process of managing every facet of the product lifecycle, from new product introduction to end-of-life planning. The goal of product portfolio management is to maintain a high-level view of the entire portfolio and reveal where product lines are interconnected and interdependent.</w:t>
      </w:r>
    </w:p>
    <w:p w14:paraId="31786F6F" w14:textId="77777777" w:rsidR="00733342" w:rsidRPr="00246E29" w:rsidRDefault="00733342" w:rsidP="00733342">
      <w:pPr>
        <w:pStyle w:val="ListParagraph"/>
        <w:ind w:left="360"/>
        <w:rPr>
          <w:rFonts w:ascii="Tahoma" w:hAnsi="Tahoma" w:cs="Tahoma"/>
          <w:sz w:val="20"/>
          <w:szCs w:val="20"/>
        </w:rPr>
      </w:pPr>
      <w:r w:rsidRPr="00246E29">
        <w:rPr>
          <w:rFonts w:ascii="Tahoma" w:hAnsi="Tahoma" w:cs="Tahoma"/>
          <w:sz w:val="20"/>
          <w:szCs w:val="20"/>
        </w:rPr>
        <w:t>Product portfolio management includes planning for fitting new products into the existing product portfolio, understanding how introducing those new products will affect other products (cannibalization), and the analysis of attachment rates (how the sales of one product affects the sales of another).</w:t>
      </w:r>
    </w:p>
    <w:p w14:paraId="7457C605" w14:textId="77777777" w:rsidR="00733342" w:rsidRPr="00BB3476" w:rsidRDefault="00733342" w:rsidP="00733342">
      <w:pPr>
        <w:pStyle w:val="ListParagraph"/>
        <w:numPr>
          <w:ilvl w:val="0"/>
          <w:numId w:val="27"/>
        </w:numPr>
        <w:rPr>
          <w:rFonts w:ascii="Tahoma" w:hAnsi="Tahoma" w:cs="Tahoma"/>
          <w:b/>
          <w:bCs/>
          <w:sz w:val="20"/>
          <w:szCs w:val="20"/>
        </w:rPr>
      </w:pPr>
      <w:r w:rsidRPr="00BB3476">
        <w:rPr>
          <w:rFonts w:ascii="Tahoma" w:hAnsi="Tahoma" w:cs="Tahoma"/>
          <w:b/>
          <w:bCs/>
          <w:sz w:val="20"/>
          <w:szCs w:val="20"/>
        </w:rPr>
        <w:t>Statistical forecasting</w:t>
      </w:r>
    </w:p>
    <w:p w14:paraId="66549FB5" w14:textId="77777777" w:rsidR="00733342" w:rsidRPr="00246E29" w:rsidRDefault="00733342" w:rsidP="00733342">
      <w:pPr>
        <w:pStyle w:val="ListParagraph"/>
        <w:ind w:left="360"/>
        <w:rPr>
          <w:rFonts w:ascii="Tahoma" w:hAnsi="Tahoma" w:cs="Tahoma"/>
          <w:sz w:val="20"/>
          <w:szCs w:val="20"/>
        </w:rPr>
      </w:pPr>
      <w:r w:rsidRPr="00246E29">
        <w:rPr>
          <w:rFonts w:ascii="Tahoma" w:hAnsi="Tahoma" w:cs="Tahoma"/>
          <w:sz w:val="20"/>
          <w:szCs w:val="20"/>
        </w:rPr>
        <w:lastRenderedPageBreak/>
        <w:t>Statistical forecasting in demand planning leverages historical data to generate supply chain forecasts using various advanced statistical algorithms. In demand planning, it’s essential to have data-backed forecasts to avoid stock-outs or overstocks and ensure that customers are satisfied.</w:t>
      </w:r>
    </w:p>
    <w:p w14:paraId="577FC030" w14:textId="77777777" w:rsidR="00733342" w:rsidRPr="00246E29" w:rsidRDefault="00733342" w:rsidP="00733342">
      <w:pPr>
        <w:pStyle w:val="ListParagraph"/>
        <w:ind w:left="360"/>
        <w:rPr>
          <w:rFonts w:ascii="Tahoma" w:hAnsi="Tahoma" w:cs="Tahoma"/>
          <w:sz w:val="20"/>
          <w:szCs w:val="20"/>
        </w:rPr>
      </w:pPr>
      <w:r w:rsidRPr="00246E29">
        <w:rPr>
          <w:rFonts w:ascii="Tahoma" w:hAnsi="Tahoma" w:cs="Tahoma"/>
          <w:sz w:val="20"/>
          <w:szCs w:val="20"/>
        </w:rPr>
        <w:t>Demand planners can analyze many algorithms and decide which forecast is most accurate by reviewing each model’s accuracy and bias measures. Then they can choose from the best model for each product and product family.</w:t>
      </w:r>
    </w:p>
    <w:p w14:paraId="5AFCDEAE" w14:textId="77777777" w:rsidR="00733342" w:rsidRPr="00246E29" w:rsidRDefault="00733342" w:rsidP="00733342">
      <w:pPr>
        <w:pStyle w:val="ListParagraph"/>
        <w:ind w:left="360"/>
        <w:rPr>
          <w:rFonts w:ascii="Tahoma" w:hAnsi="Tahoma" w:cs="Tahoma"/>
          <w:sz w:val="20"/>
          <w:szCs w:val="20"/>
        </w:rPr>
      </w:pPr>
      <w:r w:rsidRPr="00246E29">
        <w:rPr>
          <w:rFonts w:ascii="Tahoma" w:hAnsi="Tahoma" w:cs="Tahoma"/>
          <w:sz w:val="20"/>
          <w:szCs w:val="20"/>
        </w:rPr>
        <w:t>With statistical forecasting, demand planners can quickly identify outliers and exclusions based on user-defined parameters, including standard deviation or the inter-quartile range.</w:t>
      </w:r>
    </w:p>
    <w:p w14:paraId="31F7B2F8" w14:textId="77777777" w:rsidR="00733342" w:rsidRPr="007E5929" w:rsidRDefault="00733342" w:rsidP="00067C66">
      <w:pPr>
        <w:pStyle w:val="Heading3"/>
        <w:keepLines/>
        <w:numPr>
          <w:ilvl w:val="1"/>
          <w:numId w:val="39"/>
        </w:numPr>
        <w:spacing w:before="40" w:after="0" w:line="259" w:lineRule="auto"/>
        <w:jc w:val="both"/>
        <w:rPr>
          <w:rFonts w:asciiTheme="majorHAnsi" w:eastAsiaTheme="majorEastAsia" w:hAnsiTheme="majorHAnsi" w:cstheme="majorBidi"/>
          <w:b w:val="0"/>
          <w:bCs w:val="0"/>
          <w:color w:val="1F3763" w:themeColor="accent1" w:themeShade="7F"/>
          <w:sz w:val="24"/>
          <w:szCs w:val="24"/>
          <w:lang w:val="en-US" w:eastAsia="en-US"/>
        </w:rPr>
      </w:pPr>
      <w:bookmarkStart w:id="84" w:name="_Toc125139562"/>
      <w:r w:rsidRPr="007E5929">
        <w:rPr>
          <w:rFonts w:asciiTheme="majorHAnsi" w:eastAsiaTheme="majorEastAsia" w:hAnsiTheme="majorHAnsi" w:cstheme="majorBidi"/>
          <w:b w:val="0"/>
          <w:bCs w:val="0"/>
          <w:color w:val="1F3763" w:themeColor="accent1" w:themeShade="7F"/>
          <w:sz w:val="24"/>
          <w:szCs w:val="24"/>
          <w:lang w:val="en-US" w:eastAsia="en-US"/>
        </w:rPr>
        <w:t>Demand Planning Tools</w:t>
      </w:r>
      <w:bookmarkEnd w:id="84"/>
    </w:p>
    <w:p w14:paraId="0699B44E" w14:textId="77777777" w:rsidR="00733342" w:rsidRPr="00DF2F8F" w:rsidRDefault="00733342" w:rsidP="00733342">
      <w:pPr>
        <w:ind w:left="360"/>
        <w:jc w:val="both"/>
        <w:rPr>
          <w:rFonts w:ascii="Tahoma" w:hAnsi="Tahoma" w:cs="Tahoma"/>
          <w:sz w:val="20"/>
          <w:szCs w:val="20"/>
        </w:rPr>
      </w:pPr>
      <w:r w:rsidRPr="00DF2F8F">
        <w:rPr>
          <w:rFonts w:ascii="Tahoma" w:hAnsi="Tahoma" w:cs="Tahoma"/>
          <w:sz w:val="20"/>
          <w:szCs w:val="20"/>
        </w:rPr>
        <w:t>There are various manual and automated Demand Planning tools available. Selection of the right tool depends on the scale of business, product range and distribution network. There are mainly three types of Demand Planning tools widely used in the business environment –</w:t>
      </w:r>
    </w:p>
    <w:p w14:paraId="51A6D081" w14:textId="77777777" w:rsidR="00733342" w:rsidRPr="00DF2F8F" w:rsidRDefault="00733342" w:rsidP="00F82F1B">
      <w:pPr>
        <w:pStyle w:val="ListParagraph"/>
        <w:numPr>
          <w:ilvl w:val="0"/>
          <w:numId w:val="28"/>
        </w:numPr>
        <w:spacing w:line="240" w:lineRule="auto"/>
        <w:rPr>
          <w:rFonts w:ascii="Tahoma" w:hAnsi="Tahoma" w:cs="Tahoma"/>
          <w:sz w:val="20"/>
          <w:szCs w:val="20"/>
        </w:rPr>
      </w:pPr>
      <w:r w:rsidRPr="00DF2F8F">
        <w:rPr>
          <w:rFonts w:ascii="Tahoma" w:hAnsi="Tahoma" w:cs="Tahoma"/>
          <w:sz w:val="20"/>
          <w:szCs w:val="20"/>
        </w:rPr>
        <w:t>Excel based Demand Planning</w:t>
      </w:r>
    </w:p>
    <w:p w14:paraId="0799B93C" w14:textId="77777777" w:rsidR="00733342" w:rsidRPr="00DF2F8F" w:rsidRDefault="00733342" w:rsidP="00F82F1B">
      <w:pPr>
        <w:pStyle w:val="ListParagraph"/>
        <w:numPr>
          <w:ilvl w:val="0"/>
          <w:numId w:val="28"/>
        </w:numPr>
        <w:spacing w:line="240" w:lineRule="auto"/>
        <w:rPr>
          <w:rFonts w:ascii="Tahoma" w:hAnsi="Tahoma" w:cs="Tahoma"/>
          <w:sz w:val="20"/>
          <w:szCs w:val="20"/>
        </w:rPr>
      </w:pPr>
      <w:r w:rsidRPr="00DF2F8F">
        <w:rPr>
          <w:rFonts w:ascii="Tahoma" w:hAnsi="Tahoma" w:cs="Tahoma"/>
          <w:sz w:val="20"/>
          <w:szCs w:val="20"/>
        </w:rPr>
        <w:t>ERP integrated Demand Planning module</w:t>
      </w:r>
    </w:p>
    <w:p w14:paraId="2F63FA81" w14:textId="77777777" w:rsidR="00733342" w:rsidRPr="00DF2F8F" w:rsidRDefault="00733342" w:rsidP="00F82F1B">
      <w:pPr>
        <w:pStyle w:val="ListParagraph"/>
        <w:numPr>
          <w:ilvl w:val="0"/>
          <w:numId w:val="28"/>
        </w:numPr>
        <w:spacing w:line="240" w:lineRule="auto"/>
        <w:rPr>
          <w:rFonts w:ascii="Tahoma" w:hAnsi="Tahoma" w:cs="Tahoma"/>
          <w:sz w:val="20"/>
          <w:szCs w:val="20"/>
        </w:rPr>
      </w:pPr>
      <w:r w:rsidRPr="00DF2F8F">
        <w:rPr>
          <w:rFonts w:ascii="Tahoma" w:hAnsi="Tahoma" w:cs="Tahoma"/>
          <w:sz w:val="20"/>
          <w:szCs w:val="20"/>
        </w:rPr>
        <w:t>Demand Planning software solution</w:t>
      </w:r>
    </w:p>
    <w:p w14:paraId="298DFA2F" w14:textId="77777777" w:rsidR="00733342" w:rsidRDefault="00733342" w:rsidP="00733342">
      <w:pPr>
        <w:ind w:left="360"/>
        <w:jc w:val="both"/>
        <w:rPr>
          <w:rFonts w:ascii="Tahoma" w:hAnsi="Tahoma" w:cs="Tahoma"/>
          <w:sz w:val="20"/>
          <w:szCs w:val="20"/>
        </w:rPr>
      </w:pPr>
      <w:r w:rsidRPr="00DF2F8F">
        <w:rPr>
          <w:rFonts w:ascii="Tahoma" w:hAnsi="Tahoma" w:cs="Tahoma"/>
          <w:sz w:val="20"/>
          <w:szCs w:val="20"/>
        </w:rPr>
        <w:t>Management needs to ensure structured Demand Planning training for all Demand Planners and key stakeholders. New features and functionalities also need to be communicated across the organization and key users need to be trained accordingly.</w:t>
      </w:r>
      <w:r w:rsidRPr="00FF2D4F">
        <w:rPr>
          <w:rFonts w:ascii="Tahoma" w:hAnsi="Tahoma" w:cs="Tahoma"/>
          <w:sz w:val="20"/>
          <w:szCs w:val="20"/>
        </w:rPr>
        <w:t xml:space="preserve"> </w:t>
      </w:r>
      <w:r>
        <w:rPr>
          <w:rFonts w:ascii="Tahoma" w:hAnsi="Tahoma" w:cs="Tahoma"/>
          <w:sz w:val="20"/>
          <w:szCs w:val="20"/>
        </w:rPr>
        <w:t xml:space="preserve"> </w:t>
      </w:r>
    </w:p>
    <w:p w14:paraId="46C3B650" w14:textId="77777777" w:rsidR="00733342" w:rsidRPr="007E5929" w:rsidRDefault="00733342" w:rsidP="00067C66">
      <w:pPr>
        <w:pStyle w:val="Heading3"/>
        <w:keepLines/>
        <w:numPr>
          <w:ilvl w:val="1"/>
          <w:numId w:val="39"/>
        </w:numPr>
        <w:spacing w:before="40" w:after="0" w:line="259" w:lineRule="auto"/>
        <w:jc w:val="both"/>
        <w:rPr>
          <w:rFonts w:asciiTheme="majorHAnsi" w:eastAsiaTheme="majorEastAsia" w:hAnsiTheme="majorHAnsi" w:cstheme="majorBidi"/>
          <w:b w:val="0"/>
          <w:bCs w:val="0"/>
          <w:color w:val="1F3763" w:themeColor="accent1" w:themeShade="7F"/>
          <w:sz w:val="24"/>
          <w:szCs w:val="24"/>
          <w:lang w:val="en-US" w:eastAsia="en-US"/>
        </w:rPr>
      </w:pPr>
      <w:bookmarkStart w:id="85" w:name="_Toc125139563"/>
      <w:r w:rsidRPr="007E5929">
        <w:rPr>
          <w:rFonts w:asciiTheme="majorHAnsi" w:eastAsiaTheme="majorEastAsia" w:hAnsiTheme="majorHAnsi" w:cstheme="majorBidi"/>
          <w:b w:val="0"/>
          <w:bCs w:val="0"/>
          <w:color w:val="1F3763" w:themeColor="accent1" w:themeShade="7F"/>
          <w:sz w:val="24"/>
          <w:szCs w:val="24"/>
          <w:lang w:val="en-US" w:eastAsia="en-US"/>
        </w:rPr>
        <w:t>Demand Planning Methods</w:t>
      </w:r>
      <w:bookmarkEnd w:id="85"/>
    </w:p>
    <w:p w14:paraId="5D3601B6" w14:textId="77777777" w:rsidR="00733342" w:rsidRPr="0017043B" w:rsidRDefault="00733342" w:rsidP="00733342">
      <w:pPr>
        <w:ind w:left="360"/>
        <w:jc w:val="both"/>
        <w:rPr>
          <w:rFonts w:ascii="Tahoma" w:hAnsi="Tahoma" w:cs="Tahoma"/>
          <w:sz w:val="20"/>
          <w:szCs w:val="20"/>
        </w:rPr>
      </w:pPr>
      <w:r w:rsidRPr="0017043B">
        <w:rPr>
          <w:rFonts w:ascii="Tahoma" w:hAnsi="Tahoma" w:cs="Tahoma"/>
          <w:sz w:val="20"/>
          <w:szCs w:val="20"/>
        </w:rPr>
        <w:t xml:space="preserve">Selection of </w:t>
      </w:r>
      <w:r w:rsidRPr="00BA5165">
        <w:rPr>
          <w:rFonts w:ascii="Tahoma" w:hAnsi="Tahoma" w:cs="Tahoma"/>
          <w:sz w:val="20"/>
          <w:szCs w:val="20"/>
        </w:rPr>
        <w:t>appropriate selection of a Demand Planning</w:t>
      </w:r>
      <w:r w:rsidRPr="0017043B">
        <w:rPr>
          <w:rFonts w:ascii="Tahoma" w:hAnsi="Tahoma" w:cs="Tahoma"/>
          <w:sz w:val="20"/>
          <w:szCs w:val="20"/>
        </w:rPr>
        <w:t xml:space="preserve"> method is dependent on the type of product, type of demand, manufacturing strategies, distribution model, data collection approach, etc.  </w:t>
      </w:r>
    </w:p>
    <w:p w14:paraId="7BEC9D79" w14:textId="77777777" w:rsidR="00733342" w:rsidRPr="0017043B" w:rsidRDefault="00733342" w:rsidP="00733342">
      <w:pPr>
        <w:ind w:left="360"/>
        <w:jc w:val="both"/>
        <w:rPr>
          <w:rFonts w:ascii="Tahoma" w:hAnsi="Tahoma" w:cs="Tahoma"/>
          <w:sz w:val="20"/>
          <w:szCs w:val="20"/>
        </w:rPr>
      </w:pPr>
      <w:r w:rsidRPr="0017043B">
        <w:rPr>
          <w:rFonts w:ascii="Tahoma" w:hAnsi="Tahoma" w:cs="Tahoma"/>
          <w:sz w:val="20"/>
          <w:szCs w:val="20"/>
        </w:rPr>
        <w:t>The following are the popularly used Demand Planning methods:</w:t>
      </w:r>
    </w:p>
    <w:p w14:paraId="3F621C8C" w14:textId="77777777" w:rsidR="00733342" w:rsidRPr="00BA5165" w:rsidRDefault="00733342" w:rsidP="00F82F1B">
      <w:pPr>
        <w:pStyle w:val="ListParagraph"/>
        <w:numPr>
          <w:ilvl w:val="0"/>
          <w:numId w:val="29"/>
        </w:numPr>
        <w:spacing w:line="240" w:lineRule="auto"/>
        <w:rPr>
          <w:rFonts w:ascii="Tahoma" w:hAnsi="Tahoma" w:cs="Tahoma"/>
          <w:sz w:val="20"/>
          <w:szCs w:val="20"/>
        </w:rPr>
      </w:pPr>
      <w:r w:rsidRPr="00BA5165">
        <w:rPr>
          <w:rFonts w:ascii="Tahoma" w:hAnsi="Tahoma" w:cs="Tahoma"/>
          <w:sz w:val="20"/>
          <w:szCs w:val="20"/>
        </w:rPr>
        <w:t>Make-to-stock DP</w:t>
      </w:r>
    </w:p>
    <w:p w14:paraId="31EE0EC9" w14:textId="77777777" w:rsidR="00733342" w:rsidRPr="00BA5165" w:rsidRDefault="00733342" w:rsidP="00F82F1B">
      <w:pPr>
        <w:pStyle w:val="ListParagraph"/>
        <w:numPr>
          <w:ilvl w:val="0"/>
          <w:numId w:val="29"/>
        </w:numPr>
        <w:spacing w:line="240" w:lineRule="auto"/>
        <w:rPr>
          <w:rFonts w:ascii="Tahoma" w:hAnsi="Tahoma" w:cs="Tahoma"/>
          <w:sz w:val="20"/>
          <w:szCs w:val="20"/>
        </w:rPr>
      </w:pPr>
      <w:r w:rsidRPr="00BA5165">
        <w:rPr>
          <w:rFonts w:ascii="Tahoma" w:hAnsi="Tahoma" w:cs="Tahoma"/>
          <w:sz w:val="20"/>
          <w:szCs w:val="20"/>
        </w:rPr>
        <w:t>Make-to-order DP</w:t>
      </w:r>
    </w:p>
    <w:p w14:paraId="14BA0C64" w14:textId="77777777" w:rsidR="00733342" w:rsidRPr="00BA5165" w:rsidRDefault="00733342" w:rsidP="00F82F1B">
      <w:pPr>
        <w:pStyle w:val="ListParagraph"/>
        <w:numPr>
          <w:ilvl w:val="0"/>
          <w:numId w:val="29"/>
        </w:numPr>
        <w:spacing w:line="240" w:lineRule="auto"/>
        <w:rPr>
          <w:rFonts w:ascii="Tahoma" w:hAnsi="Tahoma" w:cs="Tahoma"/>
          <w:sz w:val="20"/>
          <w:szCs w:val="20"/>
        </w:rPr>
      </w:pPr>
      <w:r w:rsidRPr="00BA5165">
        <w:rPr>
          <w:rFonts w:ascii="Tahoma" w:hAnsi="Tahoma" w:cs="Tahoma"/>
          <w:sz w:val="20"/>
          <w:szCs w:val="20"/>
        </w:rPr>
        <w:t>Time Series forecasting</w:t>
      </w:r>
    </w:p>
    <w:p w14:paraId="407A03DD" w14:textId="77777777" w:rsidR="00733342" w:rsidRPr="00BA5165" w:rsidRDefault="00733342" w:rsidP="00F82F1B">
      <w:pPr>
        <w:pStyle w:val="ListParagraph"/>
        <w:numPr>
          <w:ilvl w:val="0"/>
          <w:numId w:val="29"/>
        </w:numPr>
        <w:spacing w:line="240" w:lineRule="auto"/>
        <w:rPr>
          <w:rFonts w:ascii="Tahoma" w:hAnsi="Tahoma" w:cs="Tahoma"/>
          <w:sz w:val="20"/>
          <w:szCs w:val="20"/>
        </w:rPr>
      </w:pPr>
      <w:r w:rsidRPr="00BA5165">
        <w:rPr>
          <w:rFonts w:ascii="Tahoma" w:hAnsi="Tahoma" w:cs="Tahoma"/>
          <w:sz w:val="20"/>
          <w:szCs w:val="20"/>
        </w:rPr>
        <w:t>Demand Sensing</w:t>
      </w:r>
    </w:p>
    <w:p w14:paraId="23F2FD38" w14:textId="77777777" w:rsidR="00733342" w:rsidRPr="00BA5165" w:rsidRDefault="00733342" w:rsidP="00F82F1B">
      <w:pPr>
        <w:pStyle w:val="ListParagraph"/>
        <w:numPr>
          <w:ilvl w:val="0"/>
          <w:numId w:val="29"/>
        </w:numPr>
        <w:spacing w:line="240" w:lineRule="auto"/>
        <w:rPr>
          <w:rFonts w:ascii="Tahoma" w:hAnsi="Tahoma" w:cs="Tahoma"/>
          <w:sz w:val="20"/>
          <w:szCs w:val="20"/>
        </w:rPr>
      </w:pPr>
      <w:r w:rsidRPr="00BA5165">
        <w:rPr>
          <w:rFonts w:ascii="Tahoma" w:hAnsi="Tahoma" w:cs="Tahoma"/>
          <w:sz w:val="20"/>
          <w:szCs w:val="20"/>
        </w:rPr>
        <w:t>Demand Shaping</w:t>
      </w:r>
    </w:p>
    <w:p w14:paraId="3BE90F35" w14:textId="77777777" w:rsidR="00733342" w:rsidRPr="00BA5165" w:rsidRDefault="00733342" w:rsidP="00F82F1B">
      <w:pPr>
        <w:pStyle w:val="ListParagraph"/>
        <w:numPr>
          <w:ilvl w:val="0"/>
          <w:numId w:val="29"/>
        </w:numPr>
        <w:spacing w:line="240" w:lineRule="auto"/>
        <w:rPr>
          <w:rFonts w:ascii="Tahoma" w:hAnsi="Tahoma" w:cs="Tahoma"/>
          <w:sz w:val="20"/>
          <w:szCs w:val="20"/>
        </w:rPr>
      </w:pPr>
      <w:r w:rsidRPr="00BA5165">
        <w:rPr>
          <w:rFonts w:ascii="Tahoma" w:hAnsi="Tahoma" w:cs="Tahoma"/>
          <w:sz w:val="20"/>
          <w:szCs w:val="20"/>
        </w:rPr>
        <w:t>Bottom-up DP Approach</w:t>
      </w:r>
    </w:p>
    <w:p w14:paraId="76F93121" w14:textId="77777777" w:rsidR="00733342" w:rsidRPr="00BA5165" w:rsidRDefault="00733342" w:rsidP="00F82F1B">
      <w:pPr>
        <w:pStyle w:val="ListParagraph"/>
        <w:numPr>
          <w:ilvl w:val="0"/>
          <w:numId w:val="29"/>
        </w:numPr>
        <w:spacing w:line="240" w:lineRule="auto"/>
        <w:rPr>
          <w:rFonts w:ascii="Tahoma" w:hAnsi="Tahoma" w:cs="Tahoma"/>
          <w:sz w:val="20"/>
          <w:szCs w:val="20"/>
        </w:rPr>
      </w:pPr>
      <w:r w:rsidRPr="00BA5165">
        <w:rPr>
          <w:rFonts w:ascii="Tahoma" w:hAnsi="Tahoma" w:cs="Tahoma"/>
          <w:sz w:val="20"/>
          <w:szCs w:val="20"/>
        </w:rPr>
        <w:t xml:space="preserve">Top-down DP approach  </w:t>
      </w:r>
    </w:p>
    <w:p w14:paraId="5B6EBF64" w14:textId="3A37C96A" w:rsidR="00C82FDA" w:rsidRPr="00767188" w:rsidRDefault="00DB6557" w:rsidP="00DB697C">
      <w:pPr>
        <w:keepNext/>
        <w:keepLines/>
        <w:numPr>
          <w:ilvl w:val="0"/>
          <w:numId w:val="1"/>
        </w:numPr>
        <w:spacing w:before="40" w:after="0"/>
        <w:outlineLvl w:val="1"/>
        <w:rPr>
          <w:rFonts w:ascii="Calibri Light" w:eastAsia="Times New Roman" w:hAnsi="Calibri Light" w:cs="Times New Roman"/>
          <w:color w:val="2F5496"/>
          <w:sz w:val="26"/>
          <w:szCs w:val="26"/>
        </w:rPr>
      </w:pPr>
      <w:bookmarkStart w:id="86" w:name="_Toc125139564"/>
      <w:r w:rsidRPr="00DB697C">
        <w:rPr>
          <w:rFonts w:ascii="Calibri Light" w:eastAsia="Times New Roman" w:hAnsi="Calibri Light" w:cs="Times New Roman"/>
          <w:color w:val="2F5496"/>
          <w:sz w:val="26"/>
          <w:szCs w:val="26"/>
        </w:rPr>
        <w:t>Demand and Capacity Management</w:t>
      </w:r>
      <w:bookmarkEnd w:id="86"/>
    </w:p>
    <w:p w14:paraId="5CC8AFC9" w14:textId="56ACDF83" w:rsidR="00DB6557" w:rsidRDefault="00DB6557" w:rsidP="00DB6557">
      <w:pPr>
        <w:ind w:left="360"/>
        <w:jc w:val="both"/>
        <w:rPr>
          <w:rFonts w:ascii="Tahoma" w:hAnsi="Tahoma" w:cs="Tahoma"/>
          <w:sz w:val="20"/>
          <w:szCs w:val="20"/>
        </w:rPr>
      </w:pPr>
      <w:r w:rsidRPr="00DB6557">
        <w:rPr>
          <w:rFonts w:ascii="Tahoma" w:hAnsi="Tahoma" w:cs="Tahoma"/>
          <w:sz w:val="20"/>
          <w:szCs w:val="20"/>
        </w:rPr>
        <w:t>From a strategic perspective, demand management is about matching supply to demand. Consumption produces demand and production consumes demand in a highly synchronized pattern</w:t>
      </w:r>
      <w:r w:rsidR="00FD171E">
        <w:rPr>
          <w:rFonts w:ascii="Tahoma" w:hAnsi="Tahoma" w:cs="Tahoma"/>
          <w:sz w:val="20"/>
          <w:szCs w:val="20"/>
        </w:rPr>
        <w:t>.</w:t>
      </w:r>
      <w:r w:rsidR="00537138">
        <w:rPr>
          <w:rFonts w:ascii="Tahoma" w:hAnsi="Tahoma" w:cs="Tahoma"/>
          <w:sz w:val="20"/>
          <w:szCs w:val="20"/>
        </w:rPr>
        <w:t xml:space="preserve"> </w:t>
      </w:r>
      <w:r w:rsidRPr="00DB6557">
        <w:rPr>
          <w:rFonts w:ascii="Tahoma" w:hAnsi="Tahoma" w:cs="Tahoma"/>
          <w:sz w:val="20"/>
          <w:szCs w:val="20"/>
        </w:rPr>
        <w:t>Unlike goods, services cannot be manufactured in advance and stocked in a finished goods inventory in anticipation of demand. Demand and capacity are far more tightly coupled in service systems even when compared with just-in-time (JIT) manufacturing.</w:t>
      </w:r>
      <w:r w:rsidR="00537138">
        <w:rPr>
          <w:rFonts w:ascii="Tahoma" w:hAnsi="Tahoma" w:cs="Tahoma"/>
          <w:sz w:val="20"/>
          <w:szCs w:val="20"/>
        </w:rPr>
        <w:t xml:space="preserve"> </w:t>
      </w:r>
    </w:p>
    <w:p w14:paraId="71BB69D6" w14:textId="6DC6BE9F" w:rsidR="00DB6557" w:rsidRPr="00DB6557" w:rsidRDefault="00DB6557" w:rsidP="00DB6557">
      <w:pPr>
        <w:ind w:left="360"/>
        <w:jc w:val="both"/>
        <w:rPr>
          <w:rFonts w:ascii="Tahoma" w:hAnsi="Tahoma" w:cs="Tahoma"/>
          <w:sz w:val="20"/>
          <w:szCs w:val="20"/>
        </w:rPr>
      </w:pPr>
      <w:r w:rsidRPr="00DB6557">
        <w:rPr>
          <w:rFonts w:ascii="Tahoma" w:hAnsi="Tahoma" w:cs="Tahoma"/>
          <w:sz w:val="20"/>
          <w:szCs w:val="20"/>
        </w:rPr>
        <w:t xml:space="preserve">It is important to note the difference in scope between </w:t>
      </w:r>
      <w:r>
        <w:rPr>
          <w:rFonts w:ascii="Tahoma" w:hAnsi="Tahoma" w:cs="Tahoma"/>
          <w:sz w:val="20"/>
          <w:szCs w:val="20"/>
        </w:rPr>
        <w:t>Capacity and Demand Management</w:t>
      </w:r>
      <w:r w:rsidRPr="00DB6557">
        <w:rPr>
          <w:rFonts w:ascii="Tahoma" w:hAnsi="Tahoma" w:cs="Tahoma"/>
          <w:sz w:val="20"/>
          <w:szCs w:val="20"/>
        </w:rPr>
        <w:t xml:space="preserve"> processes. At first, glance the scopes of capacity and demand management seem to overlap, and demand management might be just one aspect of capacity management.</w:t>
      </w:r>
    </w:p>
    <w:p w14:paraId="72A862A7" w14:textId="2967C32E" w:rsidR="00DB6557" w:rsidRDefault="00DB6557" w:rsidP="00DB6557">
      <w:pPr>
        <w:ind w:left="360"/>
        <w:jc w:val="both"/>
        <w:rPr>
          <w:rFonts w:ascii="Tahoma" w:hAnsi="Tahoma" w:cs="Tahoma"/>
          <w:sz w:val="20"/>
          <w:szCs w:val="20"/>
        </w:rPr>
      </w:pPr>
      <w:r w:rsidRPr="00DB6557">
        <w:rPr>
          <w:rFonts w:ascii="Tahoma" w:hAnsi="Tahoma" w:cs="Tahoma"/>
          <w:sz w:val="20"/>
          <w:szCs w:val="20"/>
        </w:rPr>
        <w:t xml:space="preserve">However, this is an oversimplification of both processes. Both are concerned with achieving the same business outcomes, and both are concerned with optimizing investment, but the processes themselves are different. To generalize, demand management focuses primarily on the business and user aspects </w:t>
      </w:r>
      <w:r w:rsidRPr="00DB6557">
        <w:rPr>
          <w:rFonts w:ascii="Tahoma" w:hAnsi="Tahoma" w:cs="Tahoma"/>
          <w:sz w:val="20"/>
          <w:szCs w:val="20"/>
        </w:rPr>
        <w:lastRenderedPageBreak/>
        <w:t>of providing services, whereas capacity management focuses primarily on the resourcing and technology aspects.</w:t>
      </w:r>
    </w:p>
    <w:p w14:paraId="3C04D679" w14:textId="77777777" w:rsidR="00DB6557" w:rsidRPr="00DB6557" w:rsidRDefault="00DB6557" w:rsidP="00DB6557">
      <w:pPr>
        <w:ind w:left="360"/>
        <w:jc w:val="both"/>
        <w:rPr>
          <w:rFonts w:ascii="Tahoma" w:hAnsi="Tahoma" w:cs="Tahoma"/>
          <w:sz w:val="20"/>
          <w:szCs w:val="20"/>
        </w:rPr>
      </w:pPr>
      <w:r w:rsidRPr="00DB6557">
        <w:rPr>
          <w:rFonts w:ascii="Tahoma" w:hAnsi="Tahoma" w:cs="Tahoma"/>
          <w:sz w:val="20"/>
          <w:szCs w:val="20"/>
        </w:rPr>
        <w:t>Capacity Management needs to be included in all strategic, planning and design activities, being involved as early as possible within each process, such as:</w:t>
      </w:r>
    </w:p>
    <w:p w14:paraId="677EDB0D" w14:textId="77777777" w:rsidR="00DB6557" w:rsidRPr="00DB6557" w:rsidRDefault="00DB6557" w:rsidP="00F82F1B">
      <w:pPr>
        <w:pStyle w:val="ListParagraph"/>
        <w:numPr>
          <w:ilvl w:val="0"/>
          <w:numId w:val="22"/>
        </w:numPr>
        <w:spacing w:line="240" w:lineRule="auto"/>
        <w:rPr>
          <w:rFonts w:ascii="Tahoma" w:hAnsi="Tahoma" w:cs="Tahoma"/>
          <w:sz w:val="20"/>
          <w:szCs w:val="20"/>
        </w:rPr>
      </w:pPr>
      <w:r w:rsidRPr="00DB6557">
        <w:rPr>
          <w:rFonts w:ascii="Tahoma" w:hAnsi="Tahoma" w:cs="Tahoma"/>
          <w:sz w:val="20"/>
          <w:szCs w:val="20"/>
        </w:rPr>
        <w:t>Assisting and supporting the development of Service Strategy</w:t>
      </w:r>
    </w:p>
    <w:p w14:paraId="08A66D06" w14:textId="77777777" w:rsidR="00DB6557" w:rsidRPr="00DB6557" w:rsidRDefault="00DB6557" w:rsidP="00F82F1B">
      <w:pPr>
        <w:pStyle w:val="ListParagraph"/>
        <w:numPr>
          <w:ilvl w:val="0"/>
          <w:numId w:val="22"/>
        </w:numPr>
        <w:spacing w:line="240" w:lineRule="auto"/>
        <w:rPr>
          <w:rFonts w:ascii="Tahoma" w:hAnsi="Tahoma" w:cs="Tahoma"/>
          <w:sz w:val="20"/>
          <w:szCs w:val="20"/>
        </w:rPr>
      </w:pPr>
      <w:r w:rsidRPr="00DB6557">
        <w:rPr>
          <w:rFonts w:ascii="Tahoma" w:hAnsi="Tahoma" w:cs="Tahoma"/>
          <w:sz w:val="20"/>
          <w:szCs w:val="20"/>
        </w:rPr>
        <w:t>Involvement in the review and improvement of IT strategies and policies</w:t>
      </w:r>
    </w:p>
    <w:p w14:paraId="63C167B8" w14:textId="70922175" w:rsidR="00C82FDA" w:rsidRPr="00DB6557" w:rsidRDefault="00DB6557" w:rsidP="00F82F1B">
      <w:pPr>
        <w:pStyle w:val="ListParagraph"/>
        <w:numPr>
          <w:ilvl w:val="0"/>
          <w:numId w:val="22"/>
        </w:numPr>
        <w:spacing w:line="240" w:lineRule="auto"/>
        <w:rPr>
          <w:rFonts w:ascii="Tahoma" w:hAnsi="Tahoma" w:cs="Tahoma"/>
          <w:sz w:val="20"/>
          <w:szCs w:val="20"/>
        </w:rPr>
      </w:pPr>
      <w:r w:rsidRPr="00DB6557">
        <w:rPr>
          <w:rFonts w:ascii="Tahoma" w:hAnsi="Tahoma" w:cs="Tahoma"/>
          <w:sz w:val="20"/>
          <w:szCs w:val="20"/>
        </w:rPr>
        <w:t>Involvement in the review and improvement of technology architectures</w:t>
      </w:r>
    </w:p>
    <w:p w14:paraId="43192E94" w14:textId="77777777" w:rsidR="00DB6557" w:rsidRPr="00DB6557" w:rsidRDefault="00DB6557" w:rsidP="00DB6557">
      <w:pPr>
        <w:ind w:left="360"/>
        <w:jc w:val="both"/>
        <w:rPr>
          <w:rFonts w:ascii="Tahoma" w:hAnsi="Tahoma" w:cs="Tahoma"/>
          <w:sz w:val="20"/>
          <w:szCs w:val="20"/>
        </w:rPr>
      </w:pPr>
      <w:r w:rsidRPr="00DB6557">
        <w:rPr>
          <w:rFonts w:ascii="Tahoma" w:hAnsi="Tahoma" w:cs="Tahoma"/>
          <w:sz w:val="20"/>
          <w:szCs w:val="20"/>
        </w:rPr>
        <w:t>Each time a user consumes a service demand is presented to the service provider, and this consumes the capacity of the service assets. This, in turn, results in the service being supplied to meet the consumer’s demand.</w:t>
      </w:r>
    </w:p>
    <w:p w14:paraId="43F5BA36" w14:textId="77777777" w:rsidR="00DB6557" w:rsidRPr="00DB6557" w:rsidRDefault="00DB6557" w:rsidP="00DB6557">
      <w:pPr>
        <w:ind w:left="360"/>
        <w:jc w:val="both"/>
        <w:rPr>
          <w:rFonts w:ascii="Tahoma" w:hAnsi="Tahoma" w:cs="Tahoma"/>
          <w:sz w:val="20"/>
          <w:szCs w:val="20"/>
        </w:rPr>
      </w:pPr>
      <w:r w:rsidRPr="00DB6557">
        <w:rPr>
          <w:rFonts w:ascii="Tahoma" w:hAnsi="Tahoma" w:cs="Tahoma"/>
          <w:sz w:val="20"/>
          <w:szCs w:val="20"/>
        </w:rPr>
        <w:t>The greater the consumption of the service, the higher the demand, the higher the consumption of the capacity and the more of the service is supplied. This cycle of demand and supply will only function effectively while the service assets have available capacity.</w:t>
      </w:r>
    </w:p>
    <w:p w14:paraId="303F6B23" w14:textId="4BE74656" w:rsidR="00DB6557" w:rsidRPr="00DB6557" w:rsidRDefault="00DB6557" w:rsidP="00DB6557">
      <w:pPr>
        <w:ind w:left="360"/>
        <w:jc w:val="both"/>
        <w:rPr>
          <w:rFonts w:ascii="Tahoma" w:hAnsi="Tahoma" w:cs="Tahoma"/>
          <w:sz w:val="20"/>
          <w:szCs w:val="20"/>
        </w:rPr>
      </w:pPr>
      <w:r w:rsidRPr="00DB6557">
        <w:rPr>
          <w:rFonts w:ascii="Tahoma" w:hAnsi="Tahoma" w:cs="Tahoma"/>
          <w:sz w:val="20"/>
          <w:szCs w:val="20"/>
        </w:rPr>
        <w:t>As soon as the capacity is no longer available, the service provider will not be able to supply enough of the services to satisfy customer demand. For this reason, a major part of demand management is to understand the potential demand and the impact of the demand on the service assets.</w:t>
      </w:r>
      <w:r w:rsidR="008041CC">
        <w:rPr>
          <w:rFonts w:ascii="Tahoma" w:hAnsi="Tahoma" w:cs="Tahoma"/>
          <w:sz w:val="20"/>
          <w:szCs w:val="20"/>
        </w:rPr>
        <w:t xml:space="preserve"> </w:t>
      </w:r>
      <w:r w:rsidRPr="00DB6557">
        <w:rPr>
          <w:rFonts w:ascii="Tahoma" w:hAnsi="Tahoma" w:cs="Tahoma"/>
          <w:sz w:val="20"/>
          <w:szCs w:val="20"/>
        </w:rPr>
        <w:t>This allows capacity management to manage service assets (and investments) towards optimal performance and cost. The productive capacity of resources available to a service is adjusted according to demand forecasts and patterns.</w:t>
      </w:r>
    </w:p>
    <w:p w14:paraId="311A84CF" w14:textId="0C714F14" w:rsidR="00DB6557" w:rsidRDefault="00DB6557" w:rsidP="00DB6557">
      <w:pPr>
        <w:ind w:left="360"/>
        <w:jc w:val="both"/>
        <w:rPr>
          <w:rFonts w:ascii="Tahoma" w:hAnsi="Tahoma" w:cs="Tahoma"/>
          <w:sz w:val="20"/>
          <w:szCs w:val="20"/>
        </w:rPr>
      </w:pPr>
      <w:r w:rsidRPr="00DB6557">
        <w:rPr>
          <w:rFonts w:ascii="Tahoma" w:hAnsi="Tahoma" w:cs="Tahoma"/>
          <w:sz w:val="20"/>
          <w:szCs w:val="20"/>
        </w:rPr>
        <w:t xml:space="preserve">Some types of capacity can be quickly increased as required and released when not in use. The arrival of demand can be influenced using pricing incentives. However, it is not possible to produce, and stock service output before demand </w:t>
      </w:r>
      <w:r w:rsidR="00CA626B" w:rsidRPr="00DB6557">
        <w:rPr>
          <w:rFonts w:ascii="Tahoma" w:hAnsi="Tahoma" w:cs="Tahoma"/>
          <w:sz w:val="20"/>
          <w:szCs w:val="20"/>
        </w:rPr>
        <w:t>materializes</w:t>
      </w:r>
      <w:r w:rsidRPr="00DB6557">
        <w:rPr>
          <w:rFonts w:ascii="Tahoma" w:hAnsi="Tahoma" w:cs="Tahoma"/>
          <w:sz w:val="20"/>
          <w:szCs w:val="20"/>
        </w:rPr>
        <w:t>.</w:t>
      </w:r>
    </w:p>
    <w:p w14:paraId="43D90D63" w14:textId="1FBB9D9A" w:rsidR="00537138" w:rsidRPr="00DB697C" w:rsidRDefault="00537138" w:rsidP="00DB697C">
      <w:pPr>
        <w:keepNext/>
        <w:keepLines/>
        <w:numPr>
          <w:ilvl w:val="0"/>
          <w:numId w:val="1"/>
        </w:numPr>
        <w:spacing w:before="40" w:after="0"/>
        <w:outlineLvl w:val="1"/>
        <w:rPr>
          <w:rFonts w:ascii="Calibri Light" w:eastAsia="Times New Roman" w:hAnsi="Calibri Light" w:cs="Times New Roman"/>
          <w:color w:val="2F5496"/>
          <w:sz w:val="26"/>
          <w:szCs w:val="26"/>
        </w:rPr>
      </w:pPr>
      <w:bookmarkStart w:id="87" w:name="_Toc125139565"/>
      <w:r w:rsidRPr="00DB697C">
        <w:rPr>
          <w:rFonts w:ascii="Calibri Light" w:eastAsia="Times New Roman" w:hAnsi="Calibri Light" w:cs="Times New Roman"/>
          <w:color w:val="2F5496"/>
          <w:sz w:val="26"/>
          <w:szCs w:val="26"/>
        </w:rPr>
        <w:t>Demand</w:t>
      </w:r>
      <w:r w:rsidR="008729F7" w:rsidRPr="00DB697C">
        <w:rPr>
          <w:rFonts w:ascii="Calibri Light" w:eastAsia="Times New Roman" w:hAnsi="Calibri Light" w:cs="Times New Roman"/>
          <w:color w:val="2F5496"/>
          <w:sz w:val="26"/>
          <w:szCs w:val="26"/>
        </w:rPr>
        <w:t xml:space="preserve"> types and classification</w:t>
      </w:r>
      <w:bookmarkEnd w:id="87"/>
    </w:p>
    <w:p w14:paraId="78E35D69" w14:textId="337CFFED" w:rsidR="00537138" w:rsidRDefault="000D268C" w:rsidP="000D268C">
      <w:pPr>
        <w:ind w:left="360"/>
        <w:jc w:val="both"/>
        <w:rPr>
          <w:rFonts w:ascii="Tahoma" w:hAnsi="Tahoma" w:cs="Tahoma"/>
          <w:sz w:val="20"/>
          <w:szCs w:val="20"/>
        </w:rPr>
      </w:pPr>
      <w:r w:rsidRPr="000D268C">
        <w:rPr>
          <w:rFonts w:ascii="Tahoma" w:hAnsi="Tahoma" w:cs="Tahoma"/>
          <w:sz w:val="20"/>
          <w:szCs w:val="20"/>
        </w:rPr>
        <w:t>IT demand may come from many different sources and formats</w:t>
      </w:r>
      <w:r>
        <w:rPr>
          <w:rFonts w:ascii="Tahoma" w:hAnsi="Tahoma" w:cs="Tahoma"/>
          <w:sz w:val="20"/>
          <w:szCs w:val="20"/>
        </w:rPr>
        <w:t xml:space="preserve">, demands </w:t>
      </w:r>
      <w:r w:rsidRPr="000D268C">
        <w:rPr>
          <w:rFonts w:ascii="Tahoma" w:hAnsi="Tahoma" w:cs="Tahoma"/>
          <w:sz w:val="20"/>
          <w:szCs w:val="20"/>
        </w:rPr>
        <w:t>can be divided into three main categories. These</w:t>
      </w:r>
      <w:r w:rsidR="00F27216">
        <w:rPr>
          <w:rFonts w:ascii="Tahoma" w:hAnsi="Tahoma" w:cs="Tahoma"/>
          <w:sz w:val="20"/>
          <w:szCs w:val="20"/>
        </w:rPr>
        <w:t xml:space="preserve"> </w:t>
      </w:r>
      <w:r w:rsidRPr="000D268C">
        <w:rPr>
          <w:rFonts w:ascii="Tahoma" w:hAnsi="Tahoma" w:cs="Tahoma"/>
          <w:sz w:val="20"/>
          <w:szCs w:val="20"/>
        </w:rPr>
        <w:t xml:space="preserve">categories and examples </w:t>
      </w:r>
      <w:r w:rsidR="00F27216">
        <w:rPr>
          <w:rFonts w:ascii="Tahoma" w:hAnsi="Tahoma" w:cs="Tahoma"/>
          <w:sz w:val="20"/>
          <w:szCs w:val="20"/>
        </w:rPr>
        <w:t xml:space="preserve">are </w:t>
      </w:r>
      <w:r w:rsidRPr="000D268C">
        <w:rPr>
          <w:rFonts w:ascii="Tahoma" w:hAnsi="Tahoma" w:cs="Tahoma"/>
          <w:sz w:val="20"/>
          <w:szCs w:val="20"/>
        </w:rPr>
        <w:t>described in figure</w:t>
      </w:r>
      <w:r w:rsidR="00537138">
        <w:rPr>
          <w:rFonts w:ascii="Tahoma" w:hAnsi="Tahoma" w:cs="Tahoma"/>
          <w:sz w:val="20"/>
          <w:szCs w:val="20"/>
        </w:rPr>
        <w:t xml:space="preserve"> </w:t>
      </w:r>
      <w:r w:rsidR="00F27216">
        <w:rPr>
          <w:rFonts w:ascii="Tahoma" w:hAnsi="Tahoma" w:cs="Tahoma"/>
          <w:sz w:val="20"/>
          <w:szCs w:val="20"/>
        </w:rPr>
        <w:t xml:space="preserve">below: </w:t>
      </w:r>
    </w:p>
    <w:tbl>
      <w:tblPr>
        <w:tblStyle w:val="GridTable4-Accent3"/>
        <w:tblW w:w="0" w:type="auto"/>
        <w:tblLook w:val="06A0" w:firstRow="1" w:lastRow="0" w:firstColumn="1" w:lastColumn="0" w:noHBand="1" w:noVBand="1"/>
      </w:tblPr>
      <w:tblGrid>
        <w:gridCol w:w="1453"/>
        <w:gridCol w:w="1887"/>
        <w:gridCol w:w="3031"/>
        <w:gridCol w:w="2979"/>
      </w:tblGrid>
      <w:tr w:rsidR="004A74C2" w:rsidRPr="002635B2" w14:paraId="242ECF54" w14:textId="73D02C47" w:rsidTr="00F82F1B">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tcPr>
          <w:p w14:paraId="33CCD752" w14:textId="661247DA" w:rsidR="00D5144E" w:rsidRPr="002635B2" w:rsidRDefault="00EA7026" w:rsidP="00F82F1B">
            <w:pPr>
              <w:rPr>
                <w:rFonts w:ascii="Tahoma" w:hAnsi="Tahoma" w:cs="Tahoma"/>
                <w:sz w:val="20"/>
                <w:szCs w:val="20"/>
              </w:rPr>
            </w:pPr>
            <w:r>
              <w:rPr>
                <w:rFonts w:ascii="Tahoma" w:hAnsi="Tahoma" w:cs="Tahoma"/>
                <w:sz w:val="20"/>
                <w:szCs w:val="20"/>
              </w:rPr>
              <w:t>Demand Types</w:t>
            </w:r>
          </w:p>
        </w:tc>
        <w:tc>
          <w:tcPr>
            <w:tcW w:w="0" w:type="auto"/>
          </w:tcPr>
          <w:p w14:paraId="546D370F" w14:textId="351255A4" w:rsidR="00D5144E" w:rsidRPr="002635B2" w:rsidRDefault="00EA7026" w:rsidP="00F82F1B">
            <w:pP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High-level Management Process</w:t>
            </w:r>
          </w:p>
        </w:tc>
        <w:tc>
          <w:tcPr>
            <w:tcW w:w="0" w:type="auto"/>
          </w:tcPr>
          <w:p w14:paraId="7CE62538" w14:textId="2BD048BD" w:rsidR="00D5144E" w:rsidRPr="002635B2" w:rsidRDefault="00EA7026" w:rsidP="00F82F1B">
            <w:pP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Sub-level Management Process</w:t>
            </w:r>
          </w:p>
        </w:tc>
        <w:tc>
          <w:tcPr>
            <w:tcW w:w="0" w:type="auto"/>
          </w:tcPr>
          <w:p w14:paraId="143F9E20" w14:textId="77AB5F04" w:rsidR="00D5144E" w:rsidRDefault="00EA7026" w:rsidP="00F82F1B">
            <w:pP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Examples</w:t>
            </w:r>
          </w:p>
        </w:tc>
      </w:tr>
      <w:tr w:rsidR="006C37D8" w:rsidRPr="002635B2" w14:paraId="43D11BFE" w14:textId="4DB0924B" w:rsidTr="00F82F1B">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73D6265D" w14:textId="62202F35" w:rsidR="00D5144E" w:rsidRPr="00EA7026" w:rsidRDefault="00EA7026" w:rsidP="00F82F1B">
            <w:pPr>
              <w:suppressAutoHyphens/>
              <w:spacing w:line="276" w:lineRule="auto"/>
              <w:rPr>
                <w:rFonts w:ascii="Tahoma" w:hAnsi="Tahoma" w:cs="Tahoma"/>
                <w:sz w:val="20"/>
                <w:szCs w:val="20"/>
              </w:rPr>
            </w:pPr>
            <w:r>
              <w:rPr>
                <w:rFonts w:ascii="Tahoma" w:hAnsi="Tahoma" w:cs="Tahoma"/>
                <w:sz w:val="20"/>
                <w:szCs w:val="20"/>
              </w:rPr>
              <w:t>Strategic</w:t>
            </w:r>
          </w:p>
        </w:tc>
        <w:tc>
          <w:tcPr>
            <w:tcW w:w="0" w:type="auto"/>
          </w:tcPr>
          <w:p w14:paraId="3D4C3179" w14:textId="5760084E" w:rsidR="00D5144E" w:rsidRPr="00BD45B1" w:rsidRDefault="00ED4A9E" w:rsidP="00F82F1B">
            <w:pPr>
              <w:suppressAutoHyphens/>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Project Portfolio Management (PPM)</w:t>
            </w:r>
          </w:p>
        </w:tc>
        <w:tc>
          <w:tcPr>
            <w:tcW w:w="0" w:type="auto"/>
          </w:tcPr>
          <w:p w14:paraId="49A95923" w14:textId="77777777" w:rsidR="00D5144E" w:rsidRDefault="00ED4A9E" w:rsidP="00F82F1B">
            <w:pPr>
              <w:pStyle w:val="ListParagraph"/>
              <w:numPr>
                <w:ilvl w:val="0"/>
                <w:numId w:val="21"/>
              </w:numPr>
              <w:suppressAutoHyphens/>
              <w:spacing w:after="0" w:line="276"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Clearly identify strategic objectives</w:t>
            </w:r>
          </w:p>
          <w:p w14:paraId="7E4ACF33" w14:textId="6A9BFD52" w:rsidR="00ED4A9E" w:rsidRDefault="00ED4A9E" w:rsidP="00F82F1B">
            <w:pPr>
              <w:pStyle w:val="ListParagraph"/>
              <w:numPr>
                <w:ilvl w:val="0"/>
                <w:numId w:val="21"/>
              </w:numPr>
              <w:suppressAutoHyphens/>
              <w:spacing w:after="0" w:line="276"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Take a full lifecycle approach</w:t>
            </w:r>
            <w:r w:rsidR="003D5263">
              <w:rPr>
                <w:rFonts w:ascii="Tahoma" w:hAnsi="Tahoma" w:cs="Tahoma"/>
                <w:sz w:val="20"/>
                <w:szCs w:val="20"/>
              </w:rPr>
              <w:t xml:space="preserve"> to investments and benefits </w:t>
            </w:r>
            <w:r w:rsidR="00036F95">
              <w:rPr>
                <w:rFonts w:ascii="Tahoma" w:hAnsi="Tahoma" w:cs="Tahoma"/>
                <w:sz w:val="20"/>
                <w:szCs w:val="20"/>
              </w:rPr>
              <w:t>realization</w:t>
            </w:r>
          </w:p>
          <w:p w14:paraId="01CD80C1" w14:textId="57F0D894" w:rsidR="00ED4A9E" w:rsidRPr="00934F10" w:rsidRDefault="003D5263" w:rsidP="00F82F1B">
            <w:pPr>
              <w:pStyle w:val="ListParagraph"/>
              <w:numPr>
                <w:ilvl w:val="0"/>
                <w:numId w:val="21"/>
              </w:numPr>
              <w:suppressAutoHyphens/>
              <w:spacing w:after="0" w:line="276"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Use a fact-based process for decision making</w:t>
            </w:r>
          </w:p>
        </w:tc>
        <w:tc>
          <w:tcPr>
            <w:tcW w:w="0" w:type="auto"/>
          </w:tcPr>
          <w:p w14:paraId="2F0701CE" w14:textId="53BAA01F" w:rsidR="00D5144E" w:rsidRDefault="003D5263" w:rsidP="00F82F1B">
            <w:pPr>
              <w:pStyle w:val="ListParagraph"/>
              <w:numPr>
                <w:ilvl w:val="0"/>
                <w:numId w:val="21"/>
              </w:numPr>
              <w:suppressAutoHyphens/>
              <w:spacing w:after="0" w:line="276"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Embed relationship </w:t>
            </w:r>
            <w:r w:rsidR="00036F95">
              <w:rPr>
                <w:rFonts w:ascii="Tahoma" w:hAnsi="Tahoma" w:cs="Tahoma"/>
                <w:sz w:val="20"/>
                <w:szCs w:val="20"/>
              </w:rPr>
              <w:t>managers</w:t>
            </w:r>
          </w:p>
          <w:p w14:paraId="124415BA" w14:textId="77777777" w:rsidR="003D5263" w:rsidRDefault="003D5263" w:rsidP="00F82F1B">
            <w:pPr>
              <w:pStyle w:val="ListParagraph"/>
              <w:numPr>
                <w:ilvl w:val="0"/>
                <w:numId w:val="21"/>
              </w:numPr>
              <w:suppressAutoHyphens/>
              <w:spacing w:after="0" w:line="276"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Use a standards business </w:t>
            </w:r>
            <w:r w:rsidR="004A74C2">
              <w:rPr>
                <w:rFonts w:ascii="Tahoma" w:hAnsi="Tahoma" w:cs="Tahoma"/>
                <w:sz w:val="20"/>
                <w:szCs w:val="20"/>
              </w:rPr>
              <w:t>case template with financial return</w:t>
            </w:r>
          </w:p>
          <w:p w14:paraId="09E91F11" w14:textId="1C128F0C" w:rsidR="004A74C2" w:rsidRPr="00934F10" w:rsidRDefault="00EB302E" w:rsidP="00F82F1B">
            <w:pPr>
              <w:pStyle w:val="ListParagraph"/>
              <w:numPr>
                <w:ilvl w:val="0"/>
                <w:numId w:val="21"/>
              </w:numPr>
              <w:suppressAutoHyphens/>
              <w:spacing w:after="0" w:line="276"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Use a product plan to address upgrades and </w:t>
            </w:r>
            <w:r w:rsidR="006C37D8">
              <w:rPr>
                <w:rFonts w:ascii="Tahoma" w:hAnsi="Tahoma" w:cs="Tahoma"/>
                <w:sz w:val="20"/>
                <w:szCs w:val="20"/>
              </w:rPr>
              <w:t>retirement / replacement</w:t>
            </w:r>
          </w:p>
        </w:tc>
      </w:tr>
      <w:tr w:rsidR="006C37D8" w:rsidRPr="002635B2" w14:paraId="21DE36F8" w14:textId="77777777" w:rsidTr="00F82F1B">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607BBAB3" w14:textId="189E3217" w:rsidR="00EA7026" w:rsidRDefault="00EA7026" w:rsidP="00F82F1B">
            <w:pPr>
              <w:suppressAutoHyphens/>
              <w:spacing w:line="276" w:lineRule="auto"/>
              <w:rPr>
                <w:rFonts w:ascii="Tahoma" w:hAnsi="Tahoma" w:cs="Tahoma"/>
                <w:sz w:val="20"/>
                <w:szCs w:val="20"/>
              </w:rPr>
            </w:pPr>
            <w:r>
              <w:rPr>
                <w:rFonts w:ascii="Tahoma" w:hAnsi="Tahoma" w:cs="Tahoma"/>
                <w:sz w:val="20"/>
                <w:szCs w:val="20"/>
              </w:rPr>
              <w:t>Tactical</w:t>
            </w:r>
          </w:p>
        </w:tc>
        <w:tc>
          <w:tcPr>
            <w:tcW w:w="0" w:type="auto"/>
          </w:tcPr>
          <w:p w14:paraId="05B6452A" w14:textId="09C6F9A4" w:rsidR="00EA7026" w:rsidRPr="00BD45B1" w:rsidRDefault="006C37D8" w:rsidP="00F82F1B">
            <w:pPr>
              <w:suppressAutoHyphens/>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Service Portfolio Management (SPM)</w:t>
            </w:r>
          </w:p>
        </w:tc>
        <w:tc>
          <w:tcPr>
            <w:tcW w:w="0" w:type="auto"/>
          </w:tcPr>
          <w:p w14:paraId="570EA5E8" w14:textId="77777777" w:rsidR="00EA7026" w:rsidRDefault="006C37D8" w:rsidP="00F82F1B">
            <w:pPr>
              <w:pStyle w:val="ListParagraph"/>
              <w:numPr>
                <w:ilvl w:val="0"/>
                <w:numId w:val="21"/>
              </w:numPr>
              <w:suppressAutoHyphens/>
              <w:spacing w:after="0" w:line="276"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The service catalogue is the heart of SPM</w:t>
            </w:r>
          </w:p>
          <w:p w14:paraId="247EE29F" w14:textId="77777777" w:rsidR="006C37D8" w:rsidRDefault="006C37D8" w:rsidP="00F82F1B">
            <w:pPr>
              <w:pStyle w:val="ListParagraph"/>
              <w:numPr>
                <w:ilvl w:val="0"/>
                <w:numId w:val="21"/>
              </w:numPr>
              <w:suppressAutoHyphens/>
              <w:spacing w:after="0" w:line="276"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Automated workflows for ordering, approving, and delivering</w:t>
            </w:r>
          </w:p>
          <w:p w14:paraId="3C881175" w14:textId="1FC7B1C5" w:rsidR="006C37D8" w:rsidRPr="00934F10" w:rsidRDefault="006C37D8" w:rsidP="00F82F1B">
            <w:pPr>
              <w:pStyle w:val="ListParagraph"/>
              <w:numPr>
                <w:ilvl w:val="0"/>
                <w:numId w:val="21"/>
              </w:numPr>
              <w:suppressAutoHyphens/>
              <w:spacing w:after="0" w:line="276"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lastRenderedPageBreak/>
              <w:t>Information for IT and user management</w:t>
            </w:r>
          </w:p>
        </w:tc>
        <w:tc>
          <w:tcPr>
            <w:tcW w:w="0" w:type="auto"/>
          </w:tcPr>
          <w:p w14:paraId="65178F07" w14:textId="77777777" w:rsidR="00EA7026" w:rsidRDefault="001D4BF1" w:rsidP="00F82F1B">
            <w:pPr>
              <w:pStyle w:val="ListParagraph"/>
              <w:numPr>
                <w:ilvl w:val="0"/>
                <w:numId w:val="21"/>
              </w:numPr>
              <w:suppressAutoHyphens/>
              <w:spacing w:after="0" w:line="276"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lastRenderedPageBreak/>
              <w:t>Catalogue a service</w:t>
            </w:r>
          </w:p>
          <w:p w14:paraId="4B128DFE" w14:textId="3D06E795" w:rsidR="001D4BF1" w:rsidRPr="00934F10" w:rsidRDefault="001D4BF1" w:rsidP="00F82F1B">
            <w:pPr>
              <w:pStyle w:val="ListParagraph"/>
              <w:numPr>
                <w:ilvl w:val="0"/>
                <w:numId w:val="21"/>
              </w:numPr>
              <w:suppressAutoHyphens/>
              <w:spacing w:after="0" w:line="276"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Process a request</w:t>
            </w:r>
          </w:p>
        </w:tc>
      </w:tr>
      <w:tr w:rsidR="006C37D8" w:rsidRPr="002635B2" w14:paraId="34B624D1" w14:textId="77777777" w:rsidTr="00F82F1B">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6C8EC9A1" w14:textId="57CF9D69" w:rsidR="00EA7026" w:rsidRDefault="00EA7026" w:rsidP="00F82F1B">
            <w:pPr>
              <w:suppressAutoHyphens/>
              <w:spacing w:line="276" w:lineRule="auto"/>
              <w:rPr>
                <w:rFonts w:ascii="Tahoma" w:hAnsi="Tahoma" w:cs="Tahoma"/>
                <w:sz w:val="20"/>
                <w:szCs w:val="20"/>
              </w:rPr>
            </w:pPr>
            <w:r>
              <w:rPr>
                <w:rFonts w:ascii="Tahoma" w:hAnsi="Tahoma" w:cs="Tahoma"/>
                <w:sz w:val="20"/>
                <w:szCs w:val="20"/>
              </w:rPr>
              <w:t>Operational</w:t>
            </w:r>
          </w:p>
        </w:tc>
        <w:tc>
          <w:tcPr>
            <w:tcW w:w="0" w:type="auto"/>
          </w:tcPr>
          <w:p w14:paraId="0A9E7EF7" w14:textId="77777777" w:rsidR="00EA7026" w:rsidRDefault="001D4BF1" w:rsidP="00F82F1B">
            <w:pPr>
              <w:suppressAutoHyphens/>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Asset Management</w:t>
            </w:r>
          </w:p>
          <w:p w14:paraId="3CDA1A3A" w14:textId="290CE835" w:rsidR="000C6459" w:rsidRPr="00BD45B1" w:rsidRDefault="000C6459" w:rsidP="00F82F1B">
            <w:pPr>
              <w:suppressAutoHyphens/>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Application Portfolio Management</w:t>
            </w:r>
          </w:p>
        </w:tc>
        <w:tc>
          <w:tcPr>
            <w:tcW w:w="0" w:type="auto"/>
          </w:tcPr>
          <w:p w14:paraId="2720CBDB" w14:textId="043DB849" w:rsidR="00EA7026" w:rsidRDefault="001D4BF1" w:rsidP="00F82F1B">
            <w:pPr>
              <w:pStyle w:val="ListParagraph"/>
              <w:numPr>
                <w:ilvl w:val="0"/>
                <w:numId w:val="21"/>
              </w:numPr>
              <w:suppressAutoHyphens/>
              <w:spacing w:after="0" w:line="276"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Keep desktops and infrastructure software </w:t>
            </w:r>
            <w:r w:rsidR="00036F95">
              <w:rPr>
                <w:rFonts w:ascii="Tahoma" w:hAnsi="Tahoma" w:cs="Tahoma"/>
                <w:sz w:val="20"/>
                <w:szCs w:val="20"/>
              </w:rPr>
              <w:t>up to date</w:t>
            </w:r>
          </w:p>
          <w:p w14:paraId="649929F9" w14:textId="77777777" w:rsidR="001D4BF1" w:rsidRDefault="001D4BF1" w:rsidP="00F82F1B">
            <w:pPr>
              <w:pStyle w:val="ListParagraph"/>
              <w:numPr>
                <w:ilvl w:val="0"/>
                <w:numId w:val="21"/>
              </w:numPr>
              <w:suppressAutoHyphens/>
              <w:spacing w:after="0" w:line="276"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Comply with regulations</w:t>
            </w:r>
          </w:p>
          <w:p w14:paraId="72D57703" w14:textId="7B0948D0" w:rsidR="001D4BF1" w:rsidRDefault="001D4BF1" w:rsidP="00F82F1B">
            <w:pPr>
              <w:pStyle w:val="ListParagraph"/>
              <w:numPr>
                <w:ilvl w:val="0"/>
                <w:numId w:val="21"/>
              </w:numPr>
              <w:suppressAutoHyphens/>
              <w:spacing w:after="0" w:line="276"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Support the </w:t>
            </w:r>
            <w:r w:rsidR="00FC2073">
              <w:rPr>
                <w:rFonts w:ascii="Tahoma" w:hAnsi="Tahoma" w:cs="Tahoma"/>
                <w:sz w:val="20"/>
                <w:szCs w:val="20"/>
              </w:rPr>
              <w:t>applications</w:t>
            </w:r>
          </w:p>
          <w:p w14:paraId="162CFCEA" w14:textId="34F1E129" w:rsidR="001D4BF1" w:rsidRPr="00934F10" w:rsidRDefault="001D4BF1" w:rsidP="00F82F1B">
            <w:pPr>
              <w:pStyle w:val="ListParagraph"/>
              <w:numPr>
                <w:ilvl w:val="0"/>
                <w:numId w:val="21"/>
              </w:numPr>
              <w:suppressAutoHyphens/>
              <w:spacing w:after="0" w:line="276"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Maintain the hardware</w:t>
            </w:r>
          </w:p>
        </w:tc>
        <w:tc>
          <w:tcPr>
            <w:tcW w:w="0" w:type="auto"/>
          </w:tcPr>
          <w:p w14:paraId="54B32F95" w14:textId="77777777" w:rsidR="00EA7026" w:rsidRDefault="001D4BF1" w:rsidP="00F82F1B">
            <w:pPr>
              <w:suppressAutoHyphens/>
              <w:spacing w:line="276" w:lineRule="auto"/>
              <w:ind w:left="3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Install and configure exchange server</w:t>
            </w:r>
          </w:p>
          <w:p w14:paraId="39A1A5A0" w14:textId="77777777" w:rsidR="001D4BF1" w:rsidRDefault="001D4BF1" w:rsidP="00F82F1B">
            <w:pPr>
              <w:suppressAutoHyphens/>
              <w:spacing w:line="276" w:lineRule="auto"/>
              <w:ind w:left="3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Deploy latest Microsoft patch</w:t>
            </w:r>
          </w:p>
          <w:p w14:paraId="56EF4851" w14:textId="7397FB56" w:rsidR="001D4BF1" w:rsidRPr="001D4BF1" w:rsidRDefault="001D4BF1" w:rsidP="00F82F1B">
            <w:pPr>
              <w:suppressAutoHyphens/>
              <w:spacing w:line="276" w:lineRule="auto"/>
              <w:ind w:left="3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Take inventory of application software</w:t>
            </w:r>
          </w:p>
        </w:tc>
      </w:tr>
    </w:tbl>
    <w:p w14:paraId="5D72F911" w14:textId="77777777" w:rsidR="00F27216" w:rsidRDefault="00F27216" w:rsidP="000D268C">
      <w:pPr>
        <w:ind w:left="360"/>
        <w:jc w:val="both"/>
        <w:rPr>
          <w:rFonts w:ascii="Tahoma" w:hAnsi="Tahoma" w:cs="Tahoma"/>
          <w:sz w:val="20"/>
          <w:szCs w:val="20"/>
        </w:rPr>
      </w:pPr>
    </w:p>
    <w:p w14:paraId="1DEDB8D9" w14:textId="77777777" w:rsidR="00537138" w:rsidRDefault="00537138" w:rsidP="00DB6557">
      <w:pPr>
        <w:ind w:left="360"/>
        <w:jc w:val="both"/>
        <w:rPr>
          <w:rFonts w:ascii="Tahoma" w:hAnsi="Tahoma" w:cs="Tahoma"/>
          <w:sz w:val="20"/>
          <w:szCs w:val="20"/>
        </w:rPr>
      </w:pPr>
    </w:p>
    <w:p w14:paraId="45184017" w14:textId="77777777" w:rsidR="009D730D" w:rsidRPr="009D730D" w:rsidRDefault="009D730D" w:rsidP="00625523">
      <w:pPr>
        <w:pStyle w:val="ListParagraph"/>
        <w:keepNext/>
        <w:widowControl/>
        <w:numPr>
          <w:ilvl w:val="0"/>
          <w:numId w:val="10"/>
        </w:numPr>
        <w:spacing w:before="240" w:after="60" w:line="276" w:lineRule="auto"/>
        <w:contextualSpacing w:val="0"/>
        <w:jc w:val="left"/>
        <w:outlineLvl w:val="2"/>
        <w:rPr>
          <w:rFonts w:ascii="Tahoma" w:eastAsia="Times New Roman" w:hAnsi="Tahoma" w:cs="Tahoma"/>
          <w:vanish/>
          <w:color w:val="002060"/>
          <w:szCs w:val="18"/>
          <w:lang w:val="en-GB" w:eastAsia="en-GB"/>
        </w:rPr>
      </w:pPr>
      <w:bookmarkStart w:id="88" w:name="_Toc36046233"/>
      <w:bookmarkStart w:id="89" w:name="_Toc36579286"/>
      <w:bookmarkStart w:id="90" w:name="_Toc36579351"/>
      <w:bookmarkStart w:id="91" w:name="_Toc38150878"/>
      <w:bookmarkStart w:id="92" w:name="_Toc125139566"/>
      <w:bookmarkEnd w:id="88"/>
      <w:bookmarkEnd w:id="89"/>
      <w:bookmarkEnd w:id="90"/>
      <w:bookmarkEnd w:id="91"/>
      <w:bookmarkEnd w:id="92"/>
    </w:p>
    <w:p w14:paraId="43263537" w14:textId="77777777" w:rsidR="009D730D" w:rsidRPr="009D730D" w:rsidRDefault="009D730D" w:rsidP="00625523">
      <w:pPr>
        <w:pStyle w:val="ListParagraph"/>
        <w:keepNext/>
        <w:widowControl/>
        <w:numPr>
          <w:ilvl w:val="0"/>
          <w:numId w:val="10"/>
        </w:numPr>
        <w:spacing w:before="240" w:after="60" w:line="276" w:lineRule="auto"/>
        <w:contextualSpacing w:val="0"/>
        <w:jc w:val="left"/>
        <w:outlineLvl w:val="2"/>
        <w:rPr>
          <w:rFonts w:ascii="Tahoma" w:eastAsia="Times New Roman" w:hAnsi="Tahoma" w:cs="Tahoma"/>
          <w:vanish/>
          <w:color w:val="002060"/>
          <w:szCs w:val="18"/>
          <w:lang w:val="en-GB" w:eastAsia="en-GB"/>
        </w:rPr>
      </w:pPr>
      <w:bookmarkStart w:id="93" w:name="_Toc36046234"/>
      <w:bookmarkStart w:id="94" w:name="_Toc36579287"/>
      <w:bookmarkStart w:id="95" w:name="_Toc36579352"/>
      <w:bookmarkStart w:id="96" w:name="_Toc38150879"/>
      <w:bookmarkStart w:id="97" w:name="_Toc125139567"/>
      <w:bookmarkEnd w:id="93"/>
      <w:bookmarkEnd w:id="94"/>
      <w:bookmarkEnd w:id="95"/>
      <w:bookmarkEnd w:id="96"/>
      <w:bookmarkEnd w:id="97"/>
    </w:p>
    <w:p w14:paraId="09C55FF8" w14:textId="77777777" w:rsidR="009D730D" w:rsidRPr="009D730D" w:rsidRDefault="009D730D" w:rsidP="00625523">
      <w:pPr>
        <w:pStyle w:val="ListParagraph"/>
        <w:keepNext/>
        <w:widowControl/>
        <w:numPr>
          <w:ilvl w:val="0"/>
          <w:numId w:val="10"/>
        </w:numPr>
        <w:spacing w:before="240" w:after="60" w:line="276" w:lineRule="auto"/>
        <w:contextualSpacing w:val="0"/>
        <w:jc w:val="left"/>
        <w:outlineLvl w:val="2"/>
        <w:rPr>
          <w:rFonts w:ascii="Tahoma" w:eastAsia="Times New Roman" w:hAnsi="Tahoma" w:cs="Tahoma"/>
          <w:vanish/>
          <w:color w:val="002060"/>
          <w:szCs w:val="18"/>
          <w:lang w:val="en-GB" w:eastAsia="en-GB"/>
        </w:rPr>
      </w:pPr>
      <w:bookmarkStart w:id="98" w:name="_Toc36046235"/>
      <w:bookmarkStart w:id="99" w:name="_Toc36579288"/>
      <w:bookmarkStart w:id="100" w:name="_Toc36579353"/>
      <w:bookmarkStart w:id="101" w:name="_Toc38150880"/>
      <w:bookmarkStart w:id="102" w:name="_Toc125139568"/>
      <w:bookmarkEnd w:id="98"/>
      <w:bookmarkEnd w:id="99"/>
      <w:bookmarkEnd w:id="100"/>
      <w:bookmarkEnd w:id="101"/>
      <w:bookmarkEnd w:id="102"/>
    </w:p>
    <w:p w14:paraId="26A458A9" w14:textId="77777777" w:rsidR="009D730D" w:rsidRPr="009D730D" w:rsidRDefault="009D730D" w:rsidP="00625523">
      <w:pPr>
        <w:pStyle w:val="ListParagraph"/>
        <w:keepNext/>
        <w:widowControl/>
        <w:numPr>
          <w:ilvl w:val="0"/>
          <w:numId w:val="10"/>
        </w:numPr>
        <w:spacing w:before="240" w:after="60" w:line="276" w:lineRule="auto"/>
        <w:contextualSpacing w:val="0"/>
        <w:jc w:val="left"/>
        <w:outlineLvl w:val="2"/>
        <w:rPr>
          <w:rFonts w:ascii="Tahoma" w:eastAsia="Times New Roman" w:hAnsi="Tahoma" w:cs="Tahoma"/>
          <w:vanish/>
          <w:color w:val="002060"/>
          <w:szCs w:val="18"/>
          <w:lang w:val="en-GB" w:eastAsia="en-GB"/>
        </w:rPr>
      </w:pPr>
      <w:bookmarkStart w:id="103" w:name="_Toc36046236"/>
      <w:bookmarkStart w:id="104" w:name="_Toc36579289"/>
      <w:bookmarkStart w:id="105" w:name="_Toc36579354"/>
      <w:bookmarkStart w:id="106" w:name="_Toc38150881"/>
      <w:bookmarkStart w:id="107" w:name="_Toc125139569"/>
      <w:bookmarkEnd w:id="103"/>
      <w:bookmarkEnd w:id="104"/>
      <w:bookmarkEnd w:id="105"/>
      <w:bookmarkEnd w:id="106"/>
      <w:bookmarkEnd w:id="107"/>
    </w:p>
    <w:p w14:paraId="763BC51F" w14:textId="77777777" w:rsidR="009D730D" w:rsidRPr="009D730D" w:rsidRDefault="009D730D" w:rsidP="00625523">
      <w:pPr>
        <w:pStyle w:val="ListParagraph"/>
        <w:keepNext/>
        <w:widowControl/>
        <w:numPr>
          <w:ilvl w:val="0"/>
          <w:numId w:val="10"/>
        </w:numPr>
        <w:spacing w:before="240" w:after="60" w:line="276" w:lineRule="auto"/>
        <w:contextualSpacing w:val="0"/>
        <w:jc w:val="left"/>
        <w:outlineLvl w:val="2"/>
        <w:rPr>
          <w:rFonts w:ascii="Tahoma" w:eastAsia="Times New Roman" w:hAnsi="Tahoma" w:cs="Tahoma"/>
          <w:vanish/>
          <w:color w:val="002060"/>
          <w:szCs w:val="18"/>
          <w:lang w:val="en-GB" w:eastAsia="en-GB"/>
        </w:rPr>
      </w:pPr>
      <w:bookmarkStart w:id="108" w:name="_Toc36046237"/>
      <w:bookmarkStart w:id="109" w:name="_Toc36579290"/>
      <w:bookmarkStart w:id="110" w:name="_Toc36579355"/>
      <w:bookmarkStart w:id="111" w:name="_Toc38150882"/>
      <w:bookmarkStart w:id="112" w:name="_Toc125139570"/>
      <w:bookmarkEnd w:id="108"/>
      <w:bookmarkEnd w:id="109"/>
      <w:bookmarkEnd w:id="110"/>
      <w:bookmarkEnd w:id="111"/>
      <w:bookmarkEnd w:id="112"/>
    </w:p>
    <w:p w14:paraId="7E8F8E8B" w14:textId="77777777" w:rsidR="009D730D" w:rsidRPr="009D730D" w:rsidRDefault="009D730D" w:rsidP="00625523">
      <w:pPr>
        <w:pStyle w:val="ListParagraph"/>
        <w:keepNext/>
        <w:widowControl/>
        <w:numPr>
          <w:ilvl w:val="0"/>
          <w:numId w:val="10"/>
        </w:numPr>
        <w:spacing w:before="240" w:after="60" w:line="276" w:lineRule="auto"/>
        <w:contextualSpacing w:val="0"/>
        <w:jc w:val="left"/>
        <w:outlineLvl w:val="2"/>
        <w:rPr>
          <w:rFonts w:ascii="Tahoma" w:eastAsia="Times New Roman" w:hAnsi="Tahoma" w:cs="Tahoma"/>
          <w:vanish/>
          <w:color w:val="002060"/>
          <w:szCs w:val="18"/>
          <w:lang w:val="en-GB" w:eastAsia="en-GB"/>
        </w:rPr>
      </w:pPr>
      <w:bookmarkStart w:id="113" w:name="_Toc36046238"/>
      <w:bookmarkStart w:id="114" w:name="_Toc36579291"/>
      <w:bookmarkStart w:id="115" w:name="_Toc36579356"/>
      <w:bookmarkStart w:id="116" w:name="_Toc38150883"/>
      <w:bookmarkStart w:id="117" w:name="_Toc125139571"/>
      <w:bookmarkEnd w:id="113"/>
      <w:bookmarkEnd w:id="114"/>
      <w:bookmarkEnd w:id="115"/>
      <w:bookmarkEnd w:id="116"/>
      <w:bookmarkEnd w:id="117"/>
    </w:p>
    <w:p w14:paraId="49285EC1" w14:textId="77777777" w:rsidR="009D730D" w:rsidRPr="009D730D" w:rsidRDefault="009D730D" w:rsidP="00625523">
      <w:pPr>
        <w:pStyle w:val="ListParagraph"/>
        <w:keepNext/>
        <w:widowControl/>
        <w:numPr>
          <w:ilvl w:val="0"/>
          <w:numId w:val="10"/>
        </w:numPr>
        <w:spacing w:before="240" w:after="60" w:line="276" w:lineRule="auto"/>
        <w:contextualSpacing w:val="0"/>
        <w:jc w:val="left"/>
        <w:outlineLvl w:val="2"/>
        <w:rPr>
          <w:rFonts w:ascii="Tahoma" w:eastAsia="Times New Roman" w:hAnsi="Tahoma" w:cs="Tahoma"/>
          <w:vanish/>
          <w:color w:val="002060"/>
          <w:szCs w:val="18"/>
          <w:lang w:val="en-GB" w:eastAsia="en-GB"/>
        </w:rPr>
      </w:pPr>
      <w:bookmarkStart w:id="118" w:name="_Toc36046239"/>
      <w:bookmarkStart w:id="119" w:name="_Toc36579292"/>
      <w:bookmarkStart w:id="120" w:name="_Toc36579357"/>
      <w:bookmarkStart w:id="121" w:name="_Toc38150884"/>
      <w:bookmarkStart w:id="122" w:name="_Toc125139572"/>
      <w:bookmarkEnd w:id="118"/>
      <w:bookmarkEnd w:id="119"/>
      <w:bookmarkEnd w:id="120"/>
      <w:bookmarkEnd w:id="121"/>
      <w:bookmarkEnd w:id="122"/>
    </w:p>
    <w:p w14:paraId="0FA1FF90" w14:textId="77777777" w:rsidR="009D730D" w:rsidRPr="009D730D" w:rsidRDefault="009D730D" w:rsidP="00625523">
      <w:pPr>
        <w:pStyle w:val="ListParagraph"/>
        <w:keepNext/>
        <w:widowControl/>
        <w:numPr>
          <w:ilvl w:val="0"/>
          <w:numId w:val="10"/>
        </w:numPr>
        <w:spacing w:before="240" w:after="60" w:line="276" w:lineRule="auto"/>
        <w:contextualSpacing w:val="0"/>
        <w:jc w:val="left"/>
        <w:outlineLvl w:val="2"/>
        <w:rPr>
          <w:rFonts w:ascii="Tahoma" w:eastAsia="Times New Roman" w:hAnsi="Tahoma" w:cs="Tahoma"/>
          <w:vanish/>
          <w:color w:val="002060"/>
          <w:szCs w:val="18"/>
          <w:lang w:val="en-GB" w:eastAsia="en-GB"/>
        </w:rPr>
      </w:pPr>
      <w:bookmarkStart w:id="123" w:name="_Toc36046240"/>
      <w:bookmarkStart w:id="124" w:name="_Toc36579293"/>
      <w:bookmarkStart w:id="125" w:name="_Toc36579358"/>
      <w:bookmarkStart w:id="126" w:name="_Toc38150885"/>
      <w:bookmarkStart w:id="127" w:name="_Toc125139573"/>
      <w:bookmarkEnd w:id="123"/>
      <w:bookmarkEnd w:id="124"/>
      <w:bookmarkEnd w:id="125"/>
      <w:bookmarkEnd w:id="126"/>
      <w:bookmarkEnd w:id="127"/>
    </w:p>
    <w:p w14:paraId="08796F40" w14:textId="77777777" w:rsidR="00D3749B" w:rsidRDefault="00D3749B">
      <w:pPr>
        <w:rPr>
          <w:rFonts w:eastAsiaTheme="majorEastAsia" w:cstheme="minorHAnsi"/>
          <w:b/>
          <w:bCs/>
          <w:color w:val="2F5496" w:themeColor="accent1" w:themeShade="BF"/>
          <w:sz w:val="40"/>
          <w:szCs w:val="40"/>
        </w:rPr>
      </w:pPr>
      <w:bookmarkStart w:id="128" w:name="_Hlk16585968"/>
      <w:bookmarkStart w:id="129" w:name="_Toc431288755"/>
      <w:r>
        <w:rPr>
          <w:rFonts w:cstheme="minorHAnsi"/>
          <w:b/>
          <w:bCs/>
          <w:sz w:val="40"/>
          <w:szCs w:val="40"/>
        </w:rPr>
        <w:br w:type="page"/>
      </w:r>
    </w:p>
    <w:p w14:paraId="145059D3" w14:textId="77777777" w:rsidR="0057287F" w:rsidRPr="002635B2" w:rsidRDefault="0057287F" w:rsidP="0057287F">
      <w:pPr>
        <w:pStyle w:val="Heading1"/>
        <w:jc w:val="center"/>
        <w:rPr>
          <w:rFonts w:asciiTheme="minorHAnsi" w:hAnsiTheme="minorHAnsi" w:cstheme="minorHAnsi"/>
          <w:b/>
          <w:bCs/>
          <w:sz w:val="40"/>
          <w:szCs w:val="40"/>
        </w:rPr>
      </w:pPr>
      <w:bookmarkStart w:id="130" w:name="_Toc125139574"/>
      <w:r w:rsidRPr="002635B2">
        <w:rPr>
          <w:rFonts w:asciiTheme="minorHAnsi" w:hAnsiTheme="minorHAnsi" w:cstheme="minorHAnsi"/>
          <w:b/>
          <w:bCs/>
          <w:sz w:val="40"/>
          <w:szCs w:val="40"/>
        </w:rPr>
        <w:lastRenderedPageBreak/>
        <w:t xml:space="preserve">Section </w:t>
      </w:r>
      <w:r>
        <w:rPr>
          <w:rFonts w:asciiTheme="minorHAnsi" w:hAnsiTheme="minorHAnsi" w:cstheme="minorHAnsi"/>
          <w:b/>
          <w:bCs/>
          <w:sz w:val="40"/>
          <w:szCs w:val="40"/>
        </w:rPr>
        <w:t>B</w:t>
      </w:r>
      <w:r w:rsidRPr="002635B2">
        <w:rPr>
          <w:rFonts w:asciiTheme="minorHAnsi" w:hAnsiTheme="minorHAnsi" w:cstheme="minorHAnsi"/>
          <w:b/>
          <w:bCs/>
          <w:sz w:val="40"/>
          <w:szCs w:val="40"/>
        </w:rPr>
        <w:t xml:space="preserve">: </w:t>
      </w:r>
      <w:r>
        <w:rPr>
          <w:rFonts w:asciiTheme="minorHAnsi" w:hAnsiTheme="minorHAnsi" w:cstheme="minorHAnsi"/>
          <w:b/>
          <w:bCs/>
          <w:sz w:val="40"/>
          <w:szCs w:val="40"/>
        </w:rPr>
        <w:t>Process Flow</w:t>
      </w:r>
      <w:bookmarkEnd w:id="130"/>
    </w:p>
    <w:p w14:paraId="3F915573" w14:textId="77777777" w:rsidR="0057287F" w:rsidRPr="0057287F" w:rsidRDefault="0057287F" w:rsidP="0057287F">
      <w:pPr>
        <w:keepNext/>
        <w:keepLines/>
        <w:numPr>
          <w:ilvl w:val="0"/>
          <w:numId w:val="37"/>
        </w:numPr>
        <w:spacing w:before="40" w:after="0"/>
        <w:outlineLvl w:val="1"/>
        <w:rPr>
          <w:rFonts w:ascii="Calibri Light" w:eastAsia="Times New Roman" w:hAnsi="Calibri Light" w:cs="Times New Roman"/>
          <w:color w:val="2F5496"/>
          <w:sz w:val="26"/>
          <w:szCs w:val="26"/>
        </w:rPr>
      </w:pPr>
      <w:bookmarkStart w:id="131" w:name="_Toc125139575"/>
      <w:r w:rsidRPr="0057287F">
        <w:rPr>
          <w:rFonts w:ascii="Calibri Light" w:eastAsia="Times New Roman" w:hAnsi="Calibri Light" w:cs="Times New Roman"/>
          <w:color w:val="2F5496"/>
          <w:sz w:val="26"/>
          <w:szCs w:val="26"/>
        </w:rPr>
        <w:t>Demand Management Process Flow</w:t>
      </w:r>
      <w:bookmarkEnd w:id="131"/>
    </w:p>
    <w:p w14:paraId="6AB0FA46" w14:textId="77777777" w:rsidR="00F82F1B" w:rsidRDefault="0057287F" w:rsidP="00F82F1B">
      <w:pPr>
        <w:keepNext/>
        <w:ind w:left="360"/>
        <w:jc w:val="center"/>
      </w:pPr>
      <w:r>
        <w:rPr>
          <w:noProof/>
        </w:rPr>
        <w:drawing>
          <wp:inline distT="0" distB="0" distL="0" distR="0" wp14:anchorId="593F777D" wp14:editId="2F3D88CC">
            <wp:extent cx="1857375" cy="3220340"/>
            <wp:effectExtent l="19050" t="19050" r="9525" b="1841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l="27724" t="12661" r="27725" b="10096"/>
                    <a:stretch/>
                  </pic:blipFill>
                  <pic:spPr bwMode="auto">
                    <a:xfrm>
                      <a:off x="0" y="0"/>
                      <a:ext cx="1861419" cy="3227352"/>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587F39F" w14:textId="79118B09" w:rsidR="0057287F" w:rsidRDefault="00F82F1B" w:rsidP="00F82F1B">
      <w:pPr>
        <w:pStyle w:val="Caption"/>
        <w:jc w:val="center"/>
        <w:rPr>
          <w:rFonts w:ascii="Tahoma" w:hAnsi="Tahoma" w:cs="Tahoma"/>
          <w:sz w:val="20"/>
          <w:szCs w:val="20"/>
        </w:rPr>
      </w:pPr>
      <w:bookmarkStart w:id="132" w:name="_Toc125139594"/>
      <w:r>
        <w:t xml:space="preserve">Figure </w:t>
      </w:r>
      <w:fldSimple w:instr=" SEQ Figure \* ARABIC ">
        <w:r w:rsidR="004D1715">
          <w:rPr>
            <w:noProof/>
          </w:rPr>
          <w:t>3</w:t>
        </w:r>
      </w:fldSimple>
      <w:r>
        <w:t>: Demand Management process</w:t>
      </w:r>
      <w:bookmarkEnd w:id="132"/>
    </w:p>
    <w:p w14:paraId="0B99E23F" w14:textId="77777777" w:rsidR="0057287F" w:rsidRDefault="0057287F" w:rsidP="0057287F">
      <w:pPr>
        <w:ind w:left="360"/>
        <w:jc w:val="both"/>
        <w:rPr>
          <w:rFonts w:ascii="Tahoma" w:hAnsi="Tahoma" w:cs="Tahoma"/>
          <w:sz w:val="20"/>
          <w:szCs w:val="20"/>
        </w:rPr>
      </w:pPr>
      <w:r w:rsidRPr="003C23FF">
        <w:rPr>
          <w:rFonts w:ascii="Tahoma" w:hAnsi="Tahoma" w:cs="Tahoma"/>
          <w:sz w:val="20"/>
          <w:szCs w:val="20"/>
        </w:rPr>
        <w:t>The Demand Management process flow consists of the following tasks.</w:t>
      </w:r>
    </w:p>
    <w:p w14:paraId="2989494E" w14:textId="77777777" w:rsidR="0057287F" w:rsidRDefault="0057287F" w:rsidP="0057287F">
      <w:pPr>
        <w:pStyle w:val="ListParagraph"/>
        <w:numPr>
          <w:ilvl w:val="0"/>
          <w:numId w:val="20"/>
        </w:numPr>
        <w:rPr>
          <w:rFonts w:ascii="Tahoma" w:hAnsi="Tahoma" w:cs="Tahoma"/>
          <w:sz w:val="20"/>
          <w:szCs w:val="20"/>
        </w:rPr>
      </w:pPr>
      <w:r>
        <w:rPr>
          <w:rFonts w:ascii="Tahoma" w:hAnsi="Tahoma" w:cs="Tahoma"/>
          <w:sz w:val="20"/>
          <w:szCs w:val="20"/>
        </w:rPr>
        <w:t>Submitting ideas</w:t>
      </w:r>
    </w:p>
    <w:p w14:paraId="12CDF494" w14:textId="77777777" w:rsidR="0057287F" w:rsidRDefault="0057287F" w:rsidP="0057287F">
      <w:pPr>
        <w:pStyle w:val="ListParagraph"/>
        <w:numPr>
          <w:ilvl w:val="0"/>
          <w:numId w:val="20"/>
        </w:numPr>
        <w:rPr>
          <w:rFonts w:ascii="Tahoma" w:hAnsi="Tahoma" w:cs="Tahoma"/>
          <w:sz w:val="20"/>
          <w:szCs w:val="20"/>
        </w:rPr>
      </w:pPr>
      <w:r>
        <w:rPr>
          <w:rFonts w:ascii="Tahoma" w:hAnsi="Tahoma" w:cs="Tahoma"/>
          <w:sz w:val="20"/>
          <w:szCs w:val="20"/>
        </w:rPr>
        <w:t xml:space="preserve">Creating </w:t>
      </w:r>
      <w:bookmarkStart w:id="133" w:name="_Toc21956929"/>
      <w:bookmarkStart w:id="134" w:name="_Toc22559305"/>
      <w:bookmarkStart w:id="135" w:name="_Toc31132849"/>
      <w:bookmarkStart w:id="136" w:name="_Toc31132983"/>
      <w:bookmarkStart w:id="137" w:name="_Toc35447849"/>
      <w:bookmarkStart w:id="138" w:name="_Toc35447908"/>
      <w:bookmarkStart w:id="139" w:name="_Toc35940660"/>
      <w:bookmarkStart w:id="140" w:name="_Toc36046254"/>
      <w:bookmarkStart w:id="141" w:name="_Toc36579307"/>
      <w:bookmarkStart w:id="142" w:name="_Toc36579372"/>
      <w:bookmarkEnd w:id="133"/>
      <w:bookmarkEnd w:id="134"/>
      <w:bookmarkEnd w:id="135"/>
      <w:bookmarkEnd w:id="136"/>
      <w:bookmarkEnd w:id="137"/>
      <w:bookmarkEnd w:id="138"/>
      <w:bookmarkEnd w:id="139"/>
      <w:bookmarkEnd w:id="140"/>
      <w:bookmarkEnd w:id="141"/>
      <w:bookmarkEnd w:id="142"/>
      <w:r>
        <w:rPr>
          <w:rFonts w:ascii="Tahoma" w:hAnsi="Tahoma" w:cs="Tahoma"/>
          <w:sz w:val="20"/>
          <w:szCs w:val="20"/>
        </w:rPr>
        <w:t>demands</w:t>
      </w:r>
    </w:p>
    <w:p w14:paraId="022C90EF" w14:textId="77777777" w:rsidR="0057287F" w:rsidRDefault="0057287F" w:rsidP="0057287F">
      <w:pPr>
        <w:pStyle w:val="ListParagraph"/>
        <w:numPr>
          <w:ilvl w:val="0"/>
          <w:numId w:val="20"/>
        </w:numPr>
        <w:rPr>
          <w:rFonts w:ascii="Tahoma" w:hAnsi="Tahoma" w:cs="Tahoma"/>
          <w:sz w:val="20"/>
          <w:szCs w:val="20"/>
        </w:rPr>
      </w:pPr>
      <w:r w:rsidRPr="00470885">
        <w:rPr>
          <w:rFonts w:ascii="Tahoma" w:hAnsi="Tahoma" w:cs="Tahoma"/>
          <w:sz w:val="20"/>
          <w:szCs w:val="20"/>
        </w:rPr>
        <w:t>Adding details to demands</w:t>
      </w:r>
    </w:p>
    <w:p w14:paraId="02C0D906" w14:textId="77777777" w:rsidR="0057287F" w:rsidRDefault="0057287F" w:rsidP="0057287F">
      <w:pPr>
        <w:pStyle w:val="ListParagraph"/>
        <w:numPr>
          <w:ilvl w:val="0"/>
          <w:numId w:val="20"/>
        </w:numPr>
        <w:rPr>
          <w:rFonts w:ascii="Tahoma" w:hAnsi="Tahoma" w:cs="Tahoma"/>
          <w:sz w:val="20"/>
          <w:szCs w:val="20"/>
        </w:rPr>
      </w:pPr>
      <w:r w:rsidRPr="00470885">
        <w:rPr>
          <w:rFonts w:ascii="Tahoma" w:hAnsi="Tahoma" w:cs="Tahoma"/>
          <w:sz w:val="20"/>
          <w:szCs w:val="20"/>
        </w:rPr>
        <w:t>Assessing demands</w:t>
      </w:r>
    </w:p>
    <w:p w14:paraId="3B527780" w14:textId="77777777" w:rsidR="0057287F" w:rsidRDefault="0057287F" w:rsidP="0057287F">
      <w:pPr>
        <w:pStyle w:val="ListParagraph"/>
        <w:numPr>
          <w:ilvl w:val="0"/>
          <w:numId w:val="20"/>
        </w:numPr>
        <w:rPr>
          <w:rFonts w:ascii="Tahoma" w:hAnsi="Tahoma" w:cs="Tahoma"/>
          <w:sz w:val="20"/>
          <w:szCs w:val="20"/>
        </w:rPr>
      </w:pPr>
      <w:r w:rsidRPr="00470885">
        <w:rPr>
          <w:rFonts w:ascii="Tahoma" w:hAnsi="Tahoma" w:cs="Tahoma"/>
          <w:sz w:val="20"/>
          <w:szCs w:val="20"/>
        </w:rPr>
        <w:t>Completing demands</w:t>
      </w:r>
    </w:p>
    <w:p w14:paraId="65BF3C70" w14:textId="77777777" w:rsidR="0057287F" w:rsidRPr="005F7849" w:rsidRDefault="0057287F" w:rsidP="0057287F">
      <w:pPr>
        <w:pStyle w:val="ListParagraph"/>
        <w:keepNext/>
        <w:widowControl/>
        <w:numPr>
          <w:ilvl w:val="0"/>
          <w:numId w:val="11"/>
        </w:numPr>
        <w:spacing w:before="240" w:after="60" w:line="276" w:lineRule="auto"/>
        <w:contextualSpacing w:val="0"/>
        <w:jc w:val="left"/>
        <w:outlineLvl w:val="2"/>
        <w:rPr>
          <w:rFonts w:ascii="Tahoma" w:eastAsia="Times New Roman" w:hAnsi="Tahoma" w:cs="Tahoma"/>
          <w:vanish/>
          <w:color w:val="002060"/>
          <w:szCs w:val="18"/>
          <w:lang w:val="en-GB" w:eastAsia="en-GB"/>
        </w:rPr>
      </w:pPr>
      <w:bookmarkStart w:id="143" w:name="_Toc38150897"/>
      <w:bookmarkStart w:id="144" w:name="_Toc125139576"/>
      <w:bookmarkEnd w:id="143"/>
      <w:bookmarkEnd w:id="144"/>
    </w:p>
    <w:p w14:paraId="747E902B" w14:textId="77777777" w:rsidR="0057287F" w:rsidRPr="005F7849" w:rsidRDefault="0057287F" w:rsidP="0057287F">
      <w:pPr>
        <w:pStyle w:val="ListParagraph"/>
        <w:keepNext/>
        <w:widowControl/>
        <w:numPr>
          <w:ilvl w:val="0"/>
          <w:numId w:val="11"/>
        </w:numPr>
        <w:spacing w:before="240" w:after="60" w:line="276" w:lineRule="auto"/>
        <w:contextualSpacing w:val="0"/>
        <w:jc w:val="left"/>
        <w:outlineLvl w:val="2"/>
        <w:rPr>
          <w:rFonts w:ascii="Tahoma" w:eastAsia="Times New Roman" w:hAnsi="Tahoma" w:cs="Tahoma"/>
          <w:vanish/>
          <w:color w:val="002060"/>
          <w:szCs w:val="18"/>
          <w:lang w:val="en-GB" w:eastAsia="en-GB"/>
        </w:rPr>
      </w:pPr>
      <w:bookmarkStart w:id="145" w:name="_Toc21956930"/>
      <w:bookmarkStart w:id="146" w:name="_Toc22559306"/>
      <w:bookmarkStart w:id="147" w:name="_Toc31132850"/>
      <w:bookmarkStart w:id="148" w:name="_Toc31132984"/>
      <w:bookmarkStart w:id="149" w:name="_Toc35447850"/>
      <w:bookmarkStart w:id="150" w:name="_Toc35447909"/>
      <w:bookmarkStart w:id="151" w:name="_Toc35940661"/>
      <w:bookmarkStart w:id="152" w:name="_Toc36046255"/>
      <w:bookmarkStart w:id="153" w:name="_Toc36579308"/>
      <w:bookmarkStart w:id="154" w:name="_Toc36579373"/>
      <w:bookmarkStart w:id="155" w:name="_Toc38150898"/>
      <w:bookmarkStart w:id="156" w:name="_Toc125139577"/>
      <w:bookmarkEnd w:id="145"/>
      <w:bookmarkEnd w:id="146"/>
      <w:bookmarkEnd w:id="147"/>
      <w:bookmarkEnd w:id="148"/>
      <w:bookmarkEnd w:id="149"/>
      <w:bookmarkEnd w:id="150"/>
      <w:bookmarkEnd w:id="151"/>
      <w:bookmarkEnd w:id="152"/>
      <w:bookmarkEnd w:id="153"/>
      <w:bookmarkEnd w:id="154"/>
      <w:bookmarkEnd w:id="155"/>
      <w:bookmarkEnd w:id="156"/>
    </w:p>
    <w:p w14:paraId="27EBB8DB" w14:textId="77777777" w:rsidR="0057287F" w:rsidRDefault="0057287F" w:rsidP="0057287F">
      <w:pPr>
        <w:ind w:left="414"/>
        <w:jc w:val="both"/>
        <w:rPr>
          <w:rFonts w:ascii="Tahoma" w:hAnsi="Tahoma" w:cs="Tahoma"/>
          <w:sz w:val="20"/>
          <w:szCs w:val="20"/>
          <w:lang w:val="en-GB" w:eastAsia="en-GB"/>
        </w:rPr>
      </w:pPr>
      <w:r w:rsidRPr="00364FF3">
        <w:rPr>
          <w:rFonts w:ascii="Tahoma" w:hAnsi="Tahoma" w:cs="Tahoma"/>
          <w:sz w:val="20"/>
          <w:szCs w:val="20"/>
          <w:lang w:val="en-GB" w:eastAsia="en-GB"/>
        </w:rPr>
        <w:t>Demand Managemen</w:t>
      </w:r>
      <w:r>
        <w:rPr>
          <w:rFonts w:ascii="Tahoma" w:hAnsi="Tahoma" w:cs="Tahoma"/>
          <w:sz w:val="20"/>
          <w:szCs w:val="20"/>
          <w:lang w:val="en-GB" w:eastAsia="en-GB"/>
        </w:rPr>
        <w:t>t</w:t>
      </w:r>
      <w:r w:rsidRPr="00364FF3">
        <w:rPr>
          <w:rFonts w:ascii="Tahoma" w:hAnsi="Tahoma" w:cs="Tahoma"/>
          <w:sz w:val="20"/>
          <w:szCs w:val="20"/>
          <w:lang w:val="en-GB" w:eastAsia="en-GB"/>
        </w:rPr>
        <w:t xml:space="preserve"> has two sub-processes. All the sub-processes and their objectives are described below</w:t>
      </w:r>
      <w:r>
        <w:rPr>
          <w:rFonts w:ascii="Tahoma" w:hAnsi="Tahoma" w:cs="Tahoma"/>
          <w:sz w:val="20"/>
          <w:szCs w:val="20"/>
          <w:lang w:val="en-GB" w:eastAsia="en-GB"/>
        </w:rPr>
        <w:t>.</w:t>
      </w:r>
    </w:p>
    <w:p w14:paraId="191F6727" w14:textId="48E19D30" w:rsidR="0057287F" w:rsidRDefault="0057287F" w:rsidP="00C10747">
      <w:pPr>
        <w:pStyle w:val="Heading3"/>
        <w:keepLines/>
        <w:numPr>
          <w:ilvl w:val="1"/>
          <w:numId w:val="40"/>
        </w:numPr>
        <w:spacing w:before="40" w:after="0" w:line="259" w:lineRule="auto"/>
        <w:jc w:val="both"/>
        <w:rPr>
          <w:rFonts w:ascii="Tahoma" w:hAnsi="Tahoma" w:cs="Tahoma"/>
          <w:b w:val="0"/>
          <w:bCs w:val="0"/>
          <w:color w:val="002060"/>
          <w:sz w:val="22"/>
          <w:szCs w:val="18"/>
        </w:rPr>
      </w:pPr>
      <w:bookmarkStart w:id="157" w:name="_Toc125139578"/>
      <w:r w:rsidRPr="005E5660">
        <w:rPr>
          <w:rFonts w:asciiTheme="majorHAnsi" w:eastAsiaTheme="majorEastAsia" w:hAnsiTheme="majorHAnsi" w:cstheme="majorBidi"/>
          <w:b w:val="0"/>
          <w:bCs w:val="0"/>
          <w:color w:val="1F3763" w:themeColor="accent1" w:themeShade="7F"/>
          <w:sz w:val="24"/>
          <w:szCs w:val="24"/>
          <w:lang w:val="en-US" w:eastAsia="en-US"/>
        </w:rPr>
        <w:t>Demand Prognosis</w:t>
      </w:r>
      <w:bookmarkEnd w:id="157"/>
    </w:p>
    <w:p w14:paraId="64C5027B" w14:textId="77777777" w:rsidR="0057287F" w:rsidRDefault="0057287F" w:rsidP="0057287F">
      <w:pPr>
        <w:ind w:left="414"/>
        <w:jc w:val="both"/>
        <w:rPr>
          <w:rFonts w:ascii="Tahoma" w:hAnsi="Tahoma" w:cs="Tahoma"/>
          <w:sz w:val="20"/>
          <w:szCs w:val="20"/>
          <w:lang w:val="en-GB" w:eastAsia="en-GB"/>
        </w:rPr>
      </w:pPr>
      <w:r w:rsidRPr="00027AEF">
        <w:rPr>
          <w:rFonts w:ascii="Tahoma" w:hAnsi="Tahoma" w:cs="Tahoma"/>
          <w:sz w:val="20"/>
          <w:szCs w:val="20"/>
          <w:lang w:val="en-GB" w:eastAsia="en-GB"/>
        </w:rPr>
        <w:t>In demand prognosis, the business relationship manager analyses IT service consumption. This individual will also forecast future consumption based on known information, such as consumption trends and service-quality feedback from the customer. Sometimes, the customer will directly indicate when more capacity or a great number of services are needed</w:t>
      </w:r>
      <w:r>
        <w:rPr>
          <w:rFonts w:ascii="Tahoma" w:hAnsi="Tahoma" w:cs="Tahoma"/>
          <w:sz w:val="20"/>
          <w:szCs w:val="20"/>
          <w:lang w:val="en-GB" w:eastAsia="en-GB"/>
        </w:rPr>
        <w:t xml:space="preserve">, </w:t>
      </w:r>
      <w:r w:rsidRPr="009370A5">
        <w:rPr>
          <w:rFonts w:ascii="Tahoma" w:hAnsi="Tahoma" w:cs="Tahoma"/>
          <w:sz w:val="20"/>
          <w:szCs w:val="20"/>
          <w:lang w:val="en-GB" w:eastAsia="en-GB"/>
        </w:rPr>
        <w:t xml:space="preserve">it is called as </w:t>
      </w:r>
      <w:r w:rsidRPr="009370A5">
        <w:rPr>
          <w:rFonts w:ascii="Tahoma" w:hAnsi="Tahoma" w:cs="Tahoma"/>
          <w:b/>
          <w:bCs/>
          <w:sz w:val="20"/>
          <w:szCs w:val="20"/>
          <w:lang w:val="en-GB" w:eastAsia="en-GB"/>
        </w:rPr>
        <w:t>Pattern of Business Activity (PBA)</w:t>
      </w:r>
      <w:r w:rsidRPr="009370A5">
        <w:rPr>
          <w:rFonts w:ascii="Tahoma" w:hAnsi="Tahoma" w:cs="Tahoma"/>
          <w:sz w:val="20"/>
          <w:szCs w:val="20"/>
          <w:lang w:val="en-GB" w:eastAsia="en-GB"/>
        </w:rPr>
        <w:t>.</w:t>
      </w:r>
    </w:p>
    <w:p w14:paraId="74FD152D" w14:textId="40D365DC" w:rsidR="0057287F" w:rsidRPr="00DB3E03" w:rsidRDefault="0057287F" w:rsidP="00DB3E03">
      <w:pPr>
        <w:pStyle w:val="Heading4"/>
        <w:numPr>
          <w:ilvl w:val="2"/>
          <w:numId w:val="40"/>
        </w:numPr>
        <w:ind w:left="1701"/>
        <w:rPr>
          <w:rFonts w:asciiTheme="majorHAnsi" w:hAnsiTheme="majorHAnsi" w:cstheme="majorHAnsi"/>
          <w:b w:val="0"/>
          <w:bCs w:val="0"/>
          <w:color w:val="002060"/>
          <w:sz w:val="22"/>
          <w:szCs w:val="18"/>
          <w:lang w:val="en-US"/>
        </w:rPr>
      </w:pPr>
      <w:r w:rsidRPr="00DB3E03">
        <w:rPr>
          <w:rFonts w:asciiTheme="majorHAnsi" w:hAnsiTheme="majorHAnsi" w:cstheme="majorHAnsi"/>
          <w:b w:val="0"/>
          <w:bCs w:val="0"/>
          <w:color w:val="002060"/>
          <w:sz w:val="22"/>
          <w:szCs w:val="18"/>
          <w:lang w:val="en-US"/>
        </w:rPr>
        <w:t>Demand Control</w:t>
      </w:r>
    </w:p>
    <w:p w14:paraId="2C226027" w14:textId="77777777" w:rsidR="0057287F" w:rsidRDefault="0057287F" w:rsidP="0057287F">
      <w:pPr>
        <w:ind w:left="414"/>
        <w:jc w:val="both"/>
        <w:rPr>
          <w:rFonts w:ascii="Tahoma" w:hAnsi="Tahoma" w:cs="Tahoma"/>
          <w:sz w:val="20"/>
          <w:szCs w:val="20"/>
          <w:lang w:val="en-GB" w:eastAsia="en-GB"/>
        </w:rPr>
      </w:pPr>
      <w:r w:rsidRPr="0045727F">
        <w:rPr>
          <w:rFonts w:ascii="Tahoma" w:hAnsi="Tahoma" w:cs="Tahoma"/>
          <w:sz w:val="20"/>
          <w:szCs w:val="20"/>
          <w:lang w:val="en-GB" w:eastAsia="en-GB"/>
        </w:rPr>
        <w:t>Demand control is the way that providers control IT service consumption. This can be done through technical means (such as network throttling) or financial means (such as increased charges for usage higher than the agreed-upon levels). The control is implemented until the capacity for greater demand is implemented into the service catalo.</w:t>
      </w:r>
    </w:p>
    <w:p w14:paraId="3DCF74EF" w14:textId="77777777" w:rsidR="0057287F" w:rsidRDefault="0057287F" w:rsidP="0057287F">
      <w:pPr>
        <w:ind w:left="414"/>
        <w:jc w:val="both"/>
        <w:rPr>
          <w:rFonts w:ascii="Tahoma" w:hAnsi="Tahoma" w:cs="Tahoma"/>
          <w:sz w:val="20"/>
          <w:szCs w:val="20"/>
          <w:lang w:val="en-GB" w:eastAsia="en-GB"/>
        </w:rPr>
      </w:pPr>
      <w:r w:rsidRPr="0045727F">
        <w:rPr>
          <w:rFonts w:ascii="Tahoma" w:hAnsi="Tahoma" w:cs="Tahoma"/>
          <w:sz w:val="20"/>
          <w:szCs w:val="20"/>
          <w:lang w:val="en-GB" w:eastAsia="en-GB"/>
        </w:rPr>
        <w:lastRenderedPageBreak/>
        <w:t>Developing differentiated offerings and service packages also controls demand. Differentiated offerings and service packages control demand and cost while providing the customer with the services they use and value most.</w:t>
      </w:r>
    </w:p>
    <w:p w14:paraId="5AC5DA93" w14:textId="77777777" w:rsidR="0057287F" w:rsidRPr="003D1ED3" w:rsidRDefault="0057287F" w:rsidP="003D1ED3">
      <w:pPr>
        <w:pStyle w:val="Heading3"/>
        <w:keepLines/>
        <w:numPr>
          <w:ilvl w:val="1"/>
          <w:numId w:val="40"/>
        </w:numPr>
        <w:spacing w:before="40" w:after="0" w:line="259" w:lineRule="auto"/>
        <w:jc w:val="both"/>
        <w:rPr>
          <w:rFonts w:asciiTheme="majorHAnsi" w:eastAsiaTheme="majorEastAsia" w:hAnsiTheme="majorHAnsi" w:cstheme="majorBidi"/>
          <w:b w:val="0"/>
          <w:bCs w:val="0"/>
          <w:color w:val="1F3763" w:themeColor="accent1" w:themeShade="7F"/>
          <w:sz w:val="24"/>
          <w:szCs w:val="24"/>
          <w:lang w:val="en-US" w:eastAsia="en-US"/>
        </w:rPr>
      </w:pPr>
      <w:bookmarkStart w:id="158" w:name="_Toc125139579"/>
      <w:r w:rsidRPr="003D1ED3">
        <w:rPr>
          <w:rFonts w:asciiTheme="majorHAnsi" w:eastAsiaTheme="majorEastAsia" w:hAnsiTheme="majorHAnsi" w:cstheme="majorBidi"/>
          <w:b w:val="0"/>
          <w:bCs w:val="0"/>
          <w:color w:val="1F3763" w:themeColor="accent1" w:themeShade="7F"/>
          <w:sz w:val="24"/>
          <w:szCs w:val="24"/>
          <w:lang w:val="en-US" w:eastAsia="en-US"/>
        </w:rPr>
        <w:t>Process Activities of Demand Management</w:t>
      </w:r>
      <w:bookmarkEnd w:id="158"/>
    </w:p>
    <w:p w14:paraId="735F2CDD" w14:textId="77777777" w:rsidR="0057287F" w:rsidRDefault="0057287F" w:rsidP="0057287F">
      <w:pPr>
        <w:ind w:left="414"/>
        <w:jc w:val="both"/>
        <w:rPr>
          <w:rFonts w:ascii="Tahoma" w:hAnsi="Tahoma" w:cs="Tahoma"/>
          <w:sz w:val="20"/>
          <w:szCs w:val="20"/>
          <w:lang w:val="en-GB" w:eastAsia="en-GB"/>
        </w:rPr>
      </w:pPr>
      <w:r w:rsidRPr="00CD1691">
        <w:rPr>
          <w:rFonts w:ascii="Tahoma" w:hAnsi="Tahoma" w:cs="Tahoma"/>
          <w:sz w:val="20"/>
          <w:szCs w:val="20"/>
          <w:lang w:val="en-GB" w:eastAsia="en-GB"/>
        </w:rPr>
        <w:t>The following process activities and methods can be applied when required to perform demand management:</w:t>
      </w:r>
    </w:p>
    <w:p w14:paraId="254916F8" w14:textId="77777777" w:rsidR="0057287F" w:rsidRPr="008B3818" w:rsidRDefault="0057287F" w:rsidP="00F82F1B">
      <w:pPr>
        <w:pStyle w:val="ListParagraph"/>
        <w:numPr>
          <w:ilvl w:val="0"/>
          <w:numId w:val="33"/>
        </w:numPr>
        <w:spacing w:line="240" w:lineRule="auto"/>
        <w:rPr>
          <w:rFonts w:ascii="Tahoma" w:hAnsi="Tahoma" w:cs="Tahoma"/>
          <w:sz w:val="20"/>
          <w:szCs w:val="20"/>
          <w:lang w:val="en-GB" w:eastAsia="en-GB"/>
        </w:rPr>
      </w:pPr>
      <w:r w:rsidRPr="008B3818">
        <w:rPr>
          <w:rFonts w:ascii="Tahoma" w:hAnsi="Tahoma" w:cs="Tahoma"/>
          <w:sz w:val="20"/>
          <w:szCs w:val="20"/>
          <w:lang w:val="en-GB" w:eastAsia="en-GB"/>
        </w:rPr>
        <w:t>Pattern of Business Activity (PBA)</w:t>
      </w:r>
    </w:p>
    <w:p w14:paraId="0002E52A" w14:textId="77777777" w:rsidR="0057287F" w:rsidRPr="008B3818" w:rsidRDefault="0057287F" w:rsidP="00F82F1B">
      <w:pPr>
        <w:pStyle w:val="ListParagraph"/>
        <w:numPr>
          <w:ilvl w:val="0"/>
          <w:numId w:val="33"/>
        </w:numPr>
        <w:spacing w:line="240" w:lineRule="auto"/>
        <w:rPr>
          <w:rFonts w:ascii="Tahoma" w:hAnsi="Tahoma" w:cs="Tahoma"/>
          <w:sz w:val="20"/>
          <w:szCs w:val="20"/>
          <w:lang w:val="en-GB" w:eastAsia="en-GB"/>
        </w:rPr>
      </w:pPr>
      <w:r w:rsidRPr="008B3818">
        <w:rPr>
          <w:rFonts w:ascii="Tahoma" w:hAnsi="Tahoma" w:cs="Tahoma"/>
          <w:sz w:val="20"/>
          <w:szCs w:val="20"/>
          <w:lang w:val="en-GB" w:eastAsia="en-GB"/>
        </w:rPr>
        <w:t>User Profiles (UP)</w:t>
      </w:r>
    </w:p>
    <w:p w14:paraId="0A1E3129" w14:textId="77777777" w:rsidR="0057287F" w:rsidRPr="008B3818" w:rsidRDefault="0057287F" w:rsidP="00F82F1B">
      <w:pPr>
        <w:pStyle w:val="ListParagraph"/>
        <w:numPr>
          <w:ilvl w:val="0"/>
          <w:numId w:val="33"/>
        </w:numPr>
        <w:spacing w:line="240" w:lineRule="auto"/>
        <w:rPr>
          <w:rFonts w:ascii="Tahoma" w:hAnsi="Tahoma" w:cs="Tahoma"/>
          <w:sz w:val="20"/>
          <w:szCs w:val="20"/>
          <w:lang w:val="en-GB" w:eastAsia="en-GB"/>
        </w:rPr>
      </w:pPr>
      <w:r w:rsidRPr="008B3818">
        <w:rPr>
          <w:rFonts w:ascii="Tahoma" w:hAnsi="Tahoma" w:cs="Tahoma"/>
          <w:sz w:val="20"/>
          <w:szCs w:val="20"/>
          <w:lang w:val="en-GB" w:eastAsia="en-GB"/>
        </w:rPr>
        <w:t>Activity-based Demand Management</w:t>
      </w:r>
    </w:p>
    <w:p w14:paraId="4350AE83" w14:textId="77777777" w:rsidR="0057287F" w:rsidRPr="008B3818" w:rsidRDefault="0057287F" w:rsidP="00F82F1B">
      <w:pPr>
        <w:pStyle w:val="ListParagraph"/>
        <w:numPr>
          <w:ilvl w:val="0"/>
          <w:numId w:val="33"/>
        </w:numPr>
        <w:spacing w:line="240" w:lineRule="auto"/>
        <w:rPr>
          <w:rFonts w:ascii="Tahoma" w:hAnsi="Tahoma" w:cs="Tahoma"/>
          <w:sz w:val="20"/>
          <w:szCs w:val="20"/>
          <w:lang w:val="en-GB" w:eastAsia="en-GB"/>
        </w:rPr>
      </w:pPr>
      <w:r w:rsidRPr="008B3818">
        <w:rPr>
          <w:rFonts w:ascii="Tahoma" w:hAnsi="Tahoma" w:cs="Tahoma"/>
          <w:sz w:val="20"/>
          <w:szCs w:val="20"/>
          <w:lang w:val="en-GB" w:eastAsia="en-GB"/>
        </w:rPr>
        <w:t>Develop Differentiated Offerings</w:t>
      </w:r>
    </w:p>
    <w:p w14:paraId="0943BD3E" w14:textId="77777777" w:rsidR="0057287F" w:rsidRPr="008B3818" w:rsidRDefault="0057287F" w:rsidP="00F82F1B">
      <w:pPr>
        <w:pStyle w:val="ListParagraph"/>
        <w:numPr>
          <w:ilvl w:val="0"/>
          <w:numId w:val="33"/>
        </w:numPr>
        <w:spacing w:line="240" w:lineRule="auto"/>
        <w:rPr>
          <w:rFonts w:ascii="Tahoma" w:hAnsi="Tahoma" w:cs="Tahoma"/>
          <w:sz w:val="20"/>
          <w:szCs w:val="20"/>
          <w:lang w:val="en-GB" w:eastAsia="en-GB"/>
        </w:rPr>
      </w:pPr>
      <w:r w:rsidRPr="008B3818">
        <w:rPr>
          <w:rFonts w:ascii="Tahoma" w:hAnsi="Tahoma" w:cs="Tahoma"/>
          <w:sz w:val="20"/>
          <w:szCs w:val="20"/>
          <w:lang w:val="en-GB" w:eastAsia="en-GB"/>
        </w:rPr>
        <w:t>Management of Operational Demand</w:t>
      </w:r>
    </w:p>
    <w:p w14:paraId="06BFB23E" w14:textId="77777777" w:rsidR="0057287F" w:rsidRPr="00DB3E03" w:rsidRDefault="0057287F" w:rsidP="00DB3E03">
      <w:pPr>
        <w:pStyle w:val="Heading4"/>
        <w:numPr>
          <w:ilvl w:val="2"/>
          <w:numId w:val="40"/>
        </w:numPr>
        <w:ind w:left="1701"/>
        <w:rPr>
          <w:rFonts w:asciiTheme="majorHAnsi" w:hAnsiTheme="majorHAnsi" w:cstheme="majorHAnsi"/>
          <w:b w:val="0"/>
          <w:bCs w:val="0"/>
          <w:color w:val="002060"/>
          <w:sz w:val="22"/>
          <w:szCs w:val="18"/>
          <w:lang w:val="en-US"/>
        </w:rPr>
      </w:pPr>
      <w:r w:rsidRPr="00DB3E03">
        <w:rPr>
          <w:rFonts w:asciiTheme="majorHAnsi" w:hAnsiTheme="majorHAnsi" w:cstheme="majorHAnsi"/>
          <w:b w:val="0"/>
          <w:bCs w:val="0"/>
          <w:color w:val="002060"/>
          <w:sz w:val="22"/>
          <w:szCs w:val="18"/>
          <w:lang w:val="en-US"/>
        </w:rPr>
        <w:t>Pattern of Business Activity (PBA)</w:t>
      </w:r>
    </w:p>
    <w:p w14:paraId="0325A947" w14:textId="70300380" w:rsidR="0057287F" w:rsidRDefault="0057287F" w:rsidP="0057287F">
      <w:pPr>
        <w:ind w:left="414"/>
        <w:jc w:val="both"/>
        <w:rPr>
          <w:rFonts w:ascii="Tahoma" w:hAnsi="Tahoma" w:cs="Tahoma"/>
          <w:sz w:val="20"/>
          <w:szCs w:val="20"/>
          <w:lang w:val="en-GB" w:eastAsia="en-GB"/>
        </w:rPr>
      </w:pPr>
      <w:r w:rsidRPr="00092489">
        <w:rPr>
          <w:rFonts w:ascii="Tahoma" w:hAnsi="Tahoma" w:cs="Tahoma"/>
          <w:sz w:val="20"/>
          <w:szCs w:val="20"/>
          <w:lang w:val="en-GB" w:eastAsia="en-GB"/>
        </w:rPr>
        <w:t xml:space="preserve">The pattern of business activity represents the dynamics of the business and includes interactions with customers, suppliers, </w:t>
      </w:r>
      <w:r w:rsidR="00CF0716" w:rsidRPr="00092489">
        <w:rPr>
          <w:rFonts w:ascii="Tahoma" w:hAnsi="Tahoma" w:cs="Tahoma"/>
          <w:sz w:val="20"/>
          <w:szCs w:val="20"/>
          <w:lang w:val="en-GB" w:eastAsia="en-GB"/>
        </w:rPr>
        <w:t>partners,</w:t>
      </w:r>
      <w:r w:rsidRPr="00092489">
        <w:rPr>
          <w:rFonts w:ascii="Tahoma" w:hAnsi="Tahoma" w:cs="Tahoma"/>
          <w:sz w:val="20"/>
          <w:szCs w:val="20"/>
          <w:lang w:val="en-GB" w:eastAsia="en-GB"/>
        </w:rPr>
        <w:t xml:space="preserve"> and other stakeholders.</w:t>
      </w:r>
    </w:p>
    <w:p w14:paraId="56DBB779" w14:textId="77777777" w:rsidR="0057287F" w:rsidRDefault="0057287F" w:rsidP="0057287F">
      <w:pPr>
        <w:ind w:left="414"/>
        <w:jc w:val="both"/>
        <w:rPr>
          <w:rFonts w:ascii="Tahoma" w:hAnsi="Tahoma" w:cs="Tahoma"/>
          <w:sz w:val="20"/>
          <w:szCs w:val="20"/>
          <w:lang w:val="en-GB" w:eastAsia="en-GB"/>
        </w:rPr>
      </w:pPr>
      <w:r w:rsidRPr="00092489">
        <w:rPr>
          <w:rFonts w:ascii="Tahoma" w:hAnsi="Tahoma" w:cs="Tahoma"/>
          <w:sz w:val="20"/>
          <w:szCs w:val="20"/>
          <w:lang w:val="en-GB" w:eastAsia="en-GB"/>
        </w:rPr>
        <w:t>Sometimes, the customer will directly indicate when more capacity or a great number of services are needed. In ITIL, this is called the Pattern of Business Activity (PBA). According to ITIL, the PBA is a workload profile of one or more business activities that helps service providers establish usage patterns.</w:t>
      </w:r>
    </w:p>
    <w:p w14:paraId="461A7D04" w14:textId="77777777" w:rsidR="0057287F" w:rsidRPr="00E44DD5" w:rsidRDefault="0057287F" w:rsidP="0057287F">
      <w:pPr>
        <w:ind w:left="414"/>
        <w:jc w:val="both"/>
        <w:rPr>
          <w:rFonts w:ascii="Tahoma" w:hAnsi="Tahoma" w:cs="Tahoma"/>
          <w:sz w:val="20"/>
          <w:szCs w:val="20"/>
          <w:lang w:val="en-GB" w:eastAsia="en-GB"/>
        </w:rPr>
      </w:pPr>
      <w:r w:rsidRPr="00E44DD5">
        <w:rPr>
          <w:rFonts w:ascii="Tahoma" w:hAnsi="Tahoma" w:cs="Tahoma"/>
          <w:sz w:val="20"/>
          <w:szCs w:val="20"/>
          <w:lang w:val="en-GB" w:eastAsia="en-GB"/>
        </w:rPr>
        <w:t>The pattern of business activity measures the following aspects of customer service usage:</w:t>
      </w:r>
    </w:p>
    <w:p w14:paraId="013AEE0E" w14:textId="77777777" w:rsidR="0057287F" w:rsidRPr="00E44DD5" w:rsidRDefault="0057287F" w:rsidP="0057287F">
      <w:pPr>
        <w:pStyle w:val="ListParagraph"/>
        <w:numPr>
          <w:ilvl w:val="0"/>
          <w:numId w:val="31"/>
        </w:numPr>
        <w:rPr>
          <w:rFonts w:ascii="Tahoma" w:hAnsi="Tahoma" w:cs="Tahoma"/>
          <w:sz w:val="20"/>
          <w:szCs w:val="20"/>
          <w:lang w:val="en-GB" w:eastAsia="en-GB"/>
        </w:rPr>
      </w:pPr>
      <w:r w:rsidRPr="00907CCF">
        <w:rPr>
          <w:rFonts w:ascii="Tahoma" w:hAnsi="Tahoma" w:cs="Tahoma"/>
          <w:b/>
          <w:bCs/>
          <w:sz w:val="20"/>
          <w:szCs w:val="20"/>
          <w:lang w:val="en-GB" w:eastAsia="en-GB"/>
        </w:rPr>
        <w:t>Frequency</w:t>
      </w:r>
      <w:r>
        <w:rPr>
          <w:rFonts w:ascii="Tahoma" w:hAnsi="Tahoma" w:cs="Tahoma"/>
          <w:sz w:val="20"/>
          <w:szCs w:val="20"/>
          <w:lang w:val="en-GB" w:eastAsia="en-GB"/>
        </w:rPr>
        <w:t xml:space="preserve">: </w:t>
      </w:r>
      <w:r w:rsidRPr="00E44DD5">
        <w:rPr>
          <w:rFonts w:ascii="Tahoma" w:hAnsi="Tahoma" w:cs="Tahoma"/>
          <w:sz w:val="20"/>
          <w:szCs w:val="20"/>
          <w:lang w:val="en-GB" w:eastAsia="en-GB"/>
        </w:rPr>
        <w:t>The frequency of usage is how often the volume of usage occurs.</w:t>
      </w:r>
    </w:p>
    <w:p w14:paraId="4CCB3C44" w14:textId="77777777" w:rsidR="0057287F" w:rsidRPr="00E44DD5" w:rsidRDefault="0057287F" w:rsidP="0057287F">
      <w:pPr>
        <w:pStyle w:val="ListParagraph"/>
        <w:numPr>
          <w:ilvl w:val="0"/>
          <w:numId w:val="31"/>
        </w:numPr>
        <w:rPr>
          <w:rFonts w:ascii="Tahoma" w:hAnsi="Tahoma" w:cs="Tahoma"/>
          <w:sz w:val="20"/>
          <w:szCs w:val="20"/>
          <w:lang w:val="en-GB" w:eastAsia="en-GB"/>
        </w:rPr>
      </w:pPr>
      <w:r w:rsidRPr="00907CCF">
        <w:rPr>
          <w:rFonts w:ascii="Tahoma" w:hAnsi="Tahoma" w:cs="Tahoma"/>
          <w:b/>
          <w:bCs/>
          <w:sz w:val="20"/>
          <w:szCs w:val="20"/>
          <w:lang w:val="en-GB" w:eastAsia="en-GB"/>
        </w:rPr>
        <w:t>Volume</w:t>
      </w:r>
      <w:r>
        <w:rPr>
          <w:rFonts w:ascii="Tahoma" w:hAnsi="Tahoma" w:cs="Tahoma"/>
          <w:sz w:val="20"/>
          <w:szCs w:val="20"/>
          <w:lang w:val="en-GB" w:eastAsia="en-GB"/>
        </w:rPr>
        <w:t xml:space="preserve">: </w:t>
      </w:r>
      <w:r w:rsidRPr="000F1732">
        <w:rPr>
          <w:rFonts w:ascii="Tahoma" w:hAnsi="Tahoma" w:cs="Tahoma"/>
          <w:sz w:val="20"/>
          <w:szCs w:val="20"/>
          <w:lang w:val="en-GB" w:eastAsia="en-GB"/>
        </w:rPr>
        <w:t>The volume of usage is the amount of activity. For example, this could be the number of transactions processed or a service desk ticket number. Volume can increase or decrease.</w:t>
      </w:r>
    </w:p>
    <w:p w14:paraId="2BD3EADA" w14:textId="77777777" w:rsidR="0057287F" w:rsidRPr="00E44DD5" w:rsidRDefault="0057287F" w:rsidP="0057287F">
      <w:pPr>
        <w:pStyle w:val="ListParagraph"/>
        <w:numPr>
          <w:ilvl w:val="0"/>
          <w:numId w:val="31"/>
        </w:numPr>
        <w:rPr>
          <w:rFonts w:ascii="Tahoma" w:hAnsi="Tahoma" w:cs="Tahoma"/>
          <w:sz w:val="20"/>
          <w:szCs w:val="20"/>
          <w:lang w:val="en-GB" w:eastAsia="en-GB"/>
        </w:rPr>
      </w:pPr>
      <w:r w:rsidRPr="00907CCF">
        <w:rPr>
          <w:rFonts w:ascii="Tahoma" w:hAnsi="Tahoma" w:cs="Tahoma"/>
          <w:b/>
          <w:bCs/>
          <w:sz w:val="20"/>
          <w:szCs w:val="20"/>
          <w:lang w:val="en-GB" w:eastAsia="en-GB"/>
        </w:rPr>
        <w:t>Duration</w:t>
      </w:r>
      <w:r>
        <w:rPr>
          <w:rFonts w:ascii="Tahoma" w:hAnsi="Tahoma" w:cs="Tahoma"/>
          <w:sz w:val="20"/>
          <w:szCs w:val="20"/>
          <w:lang w:val="en-GB" w:eastAsia="en-GB"/>
        </w:rPr>
        <w:t xml:space="preserve">: </w:t>
      </w:r>
      <w:r w:rsidRPr="000F1732">
        <w:rPr>
          <w:rFonts w:ascii="Tahoma" w:hAnsi="Tahoma" w:cs="Tahoma"/>
          <w:sz w:val="20"/>
          <w:szCs w:val="20"/>
          <w:lang w:val="en-GB" w:eastAsia="en-GB"/>
        </w:rPr>
        <w:t>The duration of usage is how long the pattern of business usage lasts. Does peak database usage occur only during business hours, for example, or only during certain months? How long ago did the increase or decrease in usage begin?</w:t>
      </w:r>
    </w:p>
    <w:p w14:paraId="7BE56C95" w14:textId="77777777" w:rsidR="0057287F" w:rsidRPr="00E44DD5" w:rsidRDefault="0057287F" w:rsidP="0057287F">
      <w:pPr>
        <w:pStyle w:val="ListParagraph"/>
        <w:numPr>
          <w:ilvl w:val="0"/>
          <w:numId w:val="31"/>
        </w:numPr>
        <w:rPr>
          <w:rFonts w:ascii="Tahoma" w:hAnsi="Tahoma" w:cs="Tahoma"/>
          <w:sz w:val="20"/>
          <w:szCs w:val="20"/>
          <w:lang w:val="en-GB" w:eastAsia="en-GB"/>
        </w:rPr>
      </w:pPr>
      <w:r w:rsidRPr="00907CCF">
        <w:rPr>
          <w:rFonts w:ascii="Tahoma" w:hAnsi="Tahoma" w:cs="Tahoma"/>
          <w:b/>
          <w:bCs/>
          <w:sz w:val="20"/>
          <w:szCs w:val="20"/>
          <w:lang w:val="en-GB" w:eastAsia="en-GB"/>
        </w:rPr>
        <w:t>Location</w:t>
      </w:r>
      <w:r>
        <w:rPr>
          <w:rFonts w:ascii="Tahoma" w:hAnsi="Tahoma" w:cs="Tahoma"/>
          <w:sz w:val="20"/>
          <w:szCs w:val="20"/>
          <w:lang w:val="en-GB" w:eastAsia="en-GB"/>
        </w:rPr>
        <w:t xml:space="preserve">: </w:t>
      </w:r>
      <w:r w:rsidRPr="000F1732">
        <w:rPr>
          <w:rFonts w:ascii="Tahoma" w:hAnsi="Tahoma" w:cs="Tahoma"/>
          <w:sz w:val="20"/>
          <w:szCs w:val="20"/>
          <w:lang w:val="en-GB" w:eastAsia="en-GB"/>
        </w:rPr>
        <w:t>The location of usage is where the business usage occurred. Is it in the service desk or the sales department, for example?</w:t>
      </w:r>
    </w:p>
    <w:p w14:paraId="2B838398" w14:textId="77777777" w:rsidR="0057287F" w:rsidRPr="00CF37BF" w:rsidRDefault="0057287F" w:rsidP="0057287F">
      <w:pPr>
        <w:ind w:left="414"/>
        <w:jc w:val="both"/>
        <w:rPr>
          <w:rFonts w:ascii="Tahoma" w:hAnsi="Tahoma" w:cs="Tahoma"/>
          <w:sz w:val="20"/>
          <w:szCs w:val="20"/>
          <w:lang w:val="en-GB" w:eastAsia="en-GB"/>
        </w:rPr>
      </w:pPr>
      <w:r w:rsidRPr="00CF37BF">
        <w:rPr>
          <w:rFonts w:ascii="Tahoma" w:hAnsi="Tahoma" w:cs="Tahoma"/>
          <w:sz w:val="20"/>
          <w:szCs w:val="20"/>
          <w:lang w:val="en-GB" w:eastAsia="en-GB"/>
        </w:rPr>
        <w:t>Some of the benefits of analysing PBA are in the form of inputs to service management functions and processes such as the following:</w:t>
      </w:r>
    </w:p>
    <w:p w14:paraId="6F5C349C" w14:textId="77777777" w:rsidR="0057287F" w:rsidRPr="00907CCF" w:rsidRDefault="0057287F" w:rsidP="00F82F1B">
      <w:pPr>
        <w:pStyle w:val="ListParagraph"/>
        <w:numPr>
          <w:ilvl w:val="0"/>
          <w:numId w:val="32"/>
        </w:numPr>
        <w:spacing w:line="240" w:lineRule="auto"/>
        <w:rPr>
          <w:rFonts w:ascii="Tahoma" w:hAnsi="Tahoma" w:cs="Tahoma"/>
          <w:sz w:val="20"/>
          <w:szCs w:val="20"/>
          <w:lang w:val="en-GB" w:eastAsia="en-GB"/>
        </w:rPr>
      </w:pPr>
      <w:r w:rsidRPr="00907CCF">
        <w:rPr>
          <w:rFonts w:ascii="Tahoma" w:hAnsi="Tahoma" w:cs="Tahoma"/>
          <w:sz w:val="20"/>
          <w:szCs w:val="20"/>
          <w:lang w:val="en-GB" w:eastAsia="en-GB"/>
        </w:rPr>
        <w:t>Service design can optimize designs to suit demand patterns.</w:t>
      </w:r>
    </w:p>
    <w:p w14:paraId="3F5B2F12" w14:textId="77777777" w:rsidR="0057287F" w:rsidRPr="00907CCF" w:rsidRDefault="0057287F" w:rsidP="00F82F1B">
      <w:pPr>
        <w:pStyle w:val="ListParagraph"/>
        <w:numPr>
          <w:ilvl w:val="0"/>
          <w:numId w:val="32"/>
        </w:numPr>
        <w:spacing w:line="240" w:lineRule="auto"/>
        <w:rPr>
          <w:rFonts w:ascii="Tahoma" w:hAnsi="Tahoma" w:cs="Tahoma"/>
          <w:sz w:val="20"/>
          <w:szCs w:val="20"/>
          <w:lang w:val="en-GB" w:eastAsia="en-GB"/>
        </w:rPr>
      </w:pPr>
      <w:r w:rsidRPr="00907CCF">
        <w:rPr>
          <w:rFonts w:ascii="Tahoma" w:hAnsi="Tahoma" w:cs="Tahoma"/>
          <w:sz w:val="20"/>
          <w:szCs w:val="20"/>
          <w:lang w:val="en-GB" w:eastAsia="en-GB"/>
        </w:rPr>
        <w:t>Capacity management translates the PBA into workload profiles so that the appropriate resources can be made available to support the levels of service utilization.</w:t>
      </w:r>
    </w:p>
    <w:p w14:paraId="28299CAF" w14:textId="77777777" w:rsidR="0057287F" w:rsidRPr="00907CCF" w:rsidRDefault="0057287F" w:rsidP="00F82F1B">
      <w:pPr>
        <w:pStyle w:val="ListParagraph"/>
        <w:numPr>
          <w:ilvl w:val="0"/>
          <w:numId w:val="32"/>
        </w:numPr>
        <w:spacing w:line="240" w:lineRule="auto"/>
        <w:rPr>
          <w:rFonts w:ascii="Tahoma" w:hAnsi="Tahoma" w:cs="Tahoma"/>
          <w:sz w:val="20"/>
          <w:szCs w:val="20"/>
          <w:lang w:val="en-GB" w:eastAsia="en-GB"/>
        </w:rPr>
      </w:pPr>
      <w:r w:rsidRPr="00907CCF">
        <w:rPr>
          <w:rFonts w:ascii="Tahoma" w:hAnsi="Tahoma" w:cs="Tahoma"/>
          <w:sz w:val="20"/>
          <w:szCs w:val="20"/>
          <w:lang w:val="en-GB" w:eastAsia="en-GB"/>
        </w:rPr>
        <w:t>Service catalogue can map demand patterns to appropriate services.</w:t>
      </w:r>
    </w:p>
    <w:p w14:paraId="5F6CA290" w14:textId="7D391788" w:rsidR="0057287F" w:rsidRPr="00907CCF" w:rsidRDefault="0057287F" w:rsidP="00F82F1B">
      <w:pPr>
        <w:pStyle w:val="ListParagraph"/>
        <w:numPr>
          <w:ilvl w:val="0"/>
          <w:numId w:val="32"/>
        </w:numPr>
        <w:spacing w:line="240" w:lineRule="auto"/>
        <w:rPr>
          <w:rFonts w:ascii="Tahoma" w:hAnsi="Tahoma" w:cs="Tahoma"/>
          <w:sz w:val="20"/>
          <w:szCs w:val="20"/>
          <w:lang w:val="en-GB" w:eastAsia="en-GB"/>
        </w:rPr>
      </w:pPr>
      <w:r w:rsidRPr="00907CCF">
        <w:rPr>
          <w:rFonts w:ascii="Tahoma" w:hAnsi="Tahoma" w:cs="Tahoma"/>
          <w:sz w:val="20"/>
          <w:szCs w:val="20"/>
          <w:lang w:val="en-GB" w:eastAsia="en-GB"/>
        </w:rPr>
        <w:t xml:space="preserve">Service portfolio management can approve investments in additional capacity, new </w:t>
      </w:r>
      <w:r w:rsidR="00CF0716" w:rsidRPr="00907CCF">
        <w:rPr>
          <w:rFonts w:ascii="Tahoma" w:hAnsi="Tahoma" w:cs="Tahoma"/>
          <w:sz w:val="20"/>
          <w:szCs w:val="20"/>
          <w:lang w:val="en-GB" w:eastAsia="en-GB"/>
        </w:rPr>
        <w:t>services,</w:t>
      </w:r>
      <w:r w:rsidRPr="00907CCF">
        <w:rPr>
          <w:rFonts w:ascii="Tahoma" w:hAnsi="Tahoma" w:cs="Tahoma"/>
          <w:sz w:val="20"/>
          <w:szCs w:val="20"/>
          <w:lang w:val="en-GB" w:eastAsia="en-GB"/>
        </w:rPr>
        <w:t xml:space="preserve"> or changes to services.</w:t>
      </w:r>
    </w:p>
    <w:p w14:paraId="65A568F8" w14:textId="77777777" w:rsidR="0057287F" w:rsidRPr="00907CCF" w:rsidRDefault="0057287F" w:rsidP="00F82F1B">
      <w:pPr>
        <w:pStyle w:val="ListParagraph"/>
        <w:numPr>
          <w:ilvl w:val="0"/>
          <w:numId w:val="32"/>
        </w:numPr>
        <w:spacing w:line="240" w:lineRule="auto"/>
        <w:rPr>
          <w:rFonts w:ascii="Tahoma" w:hAnsi="Tahoma" w:cs="Tahoma"/>
          <w:sz w:val="20"/>
          <w:szCs w:val="20"/>
          <w:lang w:val="en-GB" w:eastAsia="en-GB"/>
        </w:rPr>
      </w:pPr>
      <w:r w:rsidRPr="00907CCF">
        <w:rPr>
          <w:rFonts w:ascii="Tahoma" w:hAnsi="Tahoma" w:cs="Tahoma"/>
          <w:sz w:val="20"/>
          <w:szCs w:val="20"/>
          <w:lang w:val="en-GB" w:eastAsia="en-GB"/>
        </w:rPr>
        <w:t>Service operation can adjust the allocation of resources and scheduling.</w:t>
      </w:r>
    </w:p>
    <w:p w14:paraId="15B8D933" w14:textId="77777777" w:rsidR="0057287F" w:rsidRPr="00907CCF" w:rsidRDefault="0057287F" w:rsidP="00F82F1B">
      <w:pPr>
        <w:pStyle w:val="ListParagraph"/>
        <w:numPr>
          <w:ilvl w:val="0"/>
          <w:numId w:val="32"/>
        </w:numPr>
        <w:spacing w:line="240" w:lineRule="auto"/>
        <w:rPr>
          <w:rFonts w:ascii="Tahoma" w:hAnsi="Tahoma" w:cs="Tahoma"/>
          <w:sz w:val="20"/>
          <w:szCs w:val="20"/>
          <w:lang w:val="en-GB" w:eastAsia="en-GB"/>
        </w:rPr>
      </w:pPr>
      <w:r w:rsidRPr="00907CCF">
        <w:rPr>
          <w:rFonts w:ascii="Tahoma" w:hAnsi="Tahoma" w:cs="Tahoma"/>
          <w:sz w:val="20"/>
          <w:szCs w:val="20"/>
          <w:lang w:val="en-GB" w:eastAsia="en-GB"/>
        </w:rPr>
        <w:t>Service operation can identify opportunities to consolidate demand by grouping closely matching demand patterns.</w:t>
      </w:r>
    </w:p>
    <w:p w14:paraId="6F712A9A" w14:textId="77777777" w:rsidR="0057287F" w:rsidRPr="00907CCF" w:rsidRDefault="0057287F" w:rsidP="00F82F1B">
      <w:pPr>
        <w:pStyle w:val="ListParagraph"/>
        <w:numPr>
          <w:ilvl w:val="0"/>
          <w:numId w:val="32"/>
        </w:numPr>
        <w:spacing w:line="240" w:lineRule="auto"/>
        <w:rPr>
          <w:rFonts w:ascii="Tahoma" w:hAnsi="Tahoma" w:cs="Tahoma"/>
          <w:sz w:val="20"/>
          <w:szCs w:val="20"/>
          <w:lang w:val="en-GB" w:eastAsia="en-GB"/>
        </w:rPr>
      </w:pPr>
      <w:r w:rsidRPr="00907CCF">
        <w:rPr>
          <w:rFonts w:ascii="Tahoma" w:hAnsi="Tahoma" w:cs="Tahoma"/>
          <w:sz w:val="20"/>
          <w:szCs w:val="20"/>
          <w:lang w:val="en-GB" w:eastAsia="en-GB"/>
        </w:rPr>
        <w:t>Financial management for IT services can approve suitable incentives to influence demand.</w:t>
      </w:r>
    </w:p>
    <w:p w14:paraId="637C552C" w14:textId="77777777" w:rsidR="0057287F" w:rsidRPr="00664E60" w:rsidRDefault="0057287F" w:rsidP="0057287F">
      <w:pPr>
        <w:ind w:left="414"/>
        <w:jc w:val="both"/>
        <w:rPr>
          <w:rFonts w:ascii="Tahoma" w:hAnsi="Tahoma" w:cs="Tahoma"/>
          <w:b/>
          <w:bCs/>
          <w:sz w:val="20"/>
          <w:szCs w:val="20"/>
          <w:lang w:val="en-GB" w:eastAsia="en-GB"/>
        </w:rPr>
      </w:pPr>
      <w:r w:rsidRPr="00664E60">
        <w:rPr>
          <w:rFonts w:ascii="Tahoma" w:hAnsi="Tahoma" w:cs="Tahoma"/>
          <w:b/>
          <w:bCs/>
          <w:sz w:val="20"/>
          <w:szCs w:val="20"/>
          <w:lang w:val="en-GB" w:eastAsia="en-GB"/>
        </w:rPr>
        <w:t>Codifying of PBAs</w:t>
      </w:r>
    </w:p>
    <w:p w14:paraId="33DC634F" w14:textId="77777777" w:rsidR="0057287F" w:rsidRPr="00664E60" w:rsidRDefault="0057287F" w:rsidP="0057287F">
      <w:pPr>
        <w:ind w:left="414"/>
        <w:jc w:val="both"/>
        <w:rPr>
          <w:rFonts w:ascii="Tahoma" w:hAnsi="Tahoma" w:cs="Tahoma"/>
          <w:sz w:val="20"/>
          <w:szCs w:val="20"/>
          <w:lang w:val="en-GB" w:eastAsia="en-GB"/>
        </w:rPr>
      </w:pPr>
      <w:r w:rsidRPr="00664E60">
        <w:rPr>
          <w:rFonts w:ascii="Tahoma" w:hAnsi="Tahoma" w:cs="Tahoma"/>
          <w:sz w:val="20"/>
          <w:szCs w:val="20"/>
          <w:lang w:val="en-GB" w:eastAsia="en-GB"/>
        </w:rPr>
        <w:lastRenderedPageBreak/>
        <w:t>Codifying patterns helps multidimensional Analysis. Uses criteria such as likeness and nearness. Develops a simple and standard catalogue of patterns. Reduces the number of patterns, make analysis easier, and avoid complicated solutions.</w:t>
      </w:r>
    </w:p>
    <w:p w14:paraId="28DA9DE0" w14:textId="77777777" w:rsidR="0057287F" w:rsidRPr="003D1ED3" w:rsidRDefault="0057287F" w:rsidP="003D1ED3">
      <w:pPr>
        <w:pStyle w:val="Heading4"/>
        <w:numPr>
          <w:ilvl w:val="2"/>
          <w:numId w:val="40"/>
        </w:numPr>
        <w:ind w:left="1701"/>
        <w:rPr>
          <w:rFonts w:asciiTheme="majorHAnsi" w:hAnsiTheme="majorHAnsi" w:cstheme="majorHAnsi"/>
          <w:b w:val="0"/>
          <w:bCs w:val="0"/>
          <w:color w:val="002060"/>
          <w:sz w:val="22"/>
          <w:szCs w:val="18"/>
          <w:lang w:val="en-US"/>
        </w:rPr>
      </w:pPr>
      <w:r w:rsidRPr="003D1ED3">
        <w:rPr>
          <w:rFonts w:asciiTheme="majorHAnsi" w:hAnsiTheme="majorHAnsi" w:cstheme="majorHAnsi"/>
          <w:b w:val="0"/>
          <w:bCs w:val="0"/>
          <w:color w:val="002060"/>
          <w:sz w:val="22"/>
          <w:szCs w:val="18"/>
          <w:lang w:val="en-US"/>
        </w:rPr>
        <w:t>User Profiles (UP)</w:t>
      </w:r>
    </w:p>
    <w:p w14:paraId="65E75B7C" w14:textId="77777777" w:rsidR="0057287F" w:rsidRDefault="0057287F" w:rsidP="0057287F">
      <w:pPr>
        <w:ind w:left="414"/>
        <w:jc w:val="both"/>
        <w:rPr>
          <w:rFonts w:ascii="Tahoma" w:hAnsi="Tahoma" w:cs="Tahoma"/>
          <w:sz w:val="20"/>
          <w:szCs w:val="20"/>
          <w:lang w:val="en-GB" w:eastAsia="en-GB"/>
        </w:rPr>
      </w:pPr>
      <w:r w:rsidRPr="00714EC5">
        <w:rPr>
          <w:rFonts w:ascii="Tahoma" w:hAnsi="Tahoma" w:cs="Tahoma"/>
          <w:sz w:val="20"/>
          <w:szCs w:val="20"/>
          <w:lang w:val="en-GB" w:eastAsia="en-GB"/>
        </w:rPr>
        <w:t>The PBA also includes a user profile, which is a pattern of service usage that is tied to a type of user. For example, developers may have a higher database usage pattern than business users.</w:t>
      </w:r>
    </w:p>
    <w:p w14:paraId="77AD9E54" w14:textId="77777777" w:rsidR="0057287F" w:rsidRPr="0027197E" w:rsidRDefault="0057287F" w:rsidP="0057287F">
      <w:pPr>
        <w:ind w:left="414"/>
        <w:jc w:val="both"/>
        <w:rPr>
          <w:rFonts w:ascii="Tahoma" w:hAnsi="Tahoma" w:cs="Tahoma"/>
          <w:sz w:val="20"/>
          <w:szCs w:val="20"/>
          <w:lang w:val="en-GB" w:eastAsia="en-GB"/>
        </w:rPr>
      </w:pPr>
      <w:r w:rsidRPr="0027197E">
        <w:rPr>
          <w:rFonts w:ascii="Tahoma" w:hAnsi="Tahoma" w:cs="Tahoma"/>
          <w:sz w:val="20"/>
          <w:szCs w:val="20"/>
          <w:lang w:val="en-GB" w:eastAsia="en-GB"/>
        </w:rPr>
        <w:t>Each User Profile can be associated with one or more patterns of business activity based on roles and responsibilities within the organization. User profiles are constructed using one or more predefined patterns of business activity.</w:t>
      </w:r>
    </w:p>
    <w:p w14:paraId="5A9FE723" w14:textId="4BCBA13C" w:rsidR="0057287F" w:rsidRDefault="0057287F" w:rsidP="0057287F">
      <w:pPr>
        <w:ind w:left="414"/>
        <w:jc w:val="both"/>
        <w:rPr>
          <w:rFonts w:ascii="Tahoma" w:hAnsi="Tahoma" w:cs="Tahoma"/>
          <w:sz w:val="20"/>
          <w:szCs w:val="20"/>
          <w:lang w:val="en-GB" w:eastAsia="en-GB"/>
        </w:rPr>
      </w:pPr>
      <w:r w:rsidRPr="00930F89">
        <w:rPr>
          <w:rFonts w:ascii="Tahoma" w:hAnsi="Tahoma" w:cs="Tahoma"/>
          <w:sz w:val="20"/>
          <w:szCs w:val="20"/>
          <w:lang w:val="en-GB" w:eastAsia="en-GB"/>
        </w:rPr>
        <w:t xml:space="preserve">Like Patterns of Business Activity (PBA), User profiles should be identified and </w:t>
      </w:r>
      <w:r>
        <w:rPr>
          <w:rFonts w:ascii="Tahoma" w:hAnsi="Tahoma" w:cs="Tahoma"/>
          <w:sz w:val="20"/>
          <w:szCs w:val="20"/>
          <w:lang w:val="en-GB" w:eastAsia="en-GB"/>
        </w:rPr>
        <w:t xml:space="preserve">analysed </w:t>
      </w:r>
      <w:r w:rsidRPr="00930F89">
        <w:rPr>
          <w:rFonts w:ascii="Tahoma" w:hAnsi="Tahoma" w:cs="Tahoma"/>
          <w:sz w:val="20"/>
          <w:szCs w:val="20"/>
          <w:lang w:val="en-GB" w:eastAsia="en-GB"/>
        </w:rPr>
        <w:t>for their relationship to the patterns of demand generated in the business. User profiles are</w:t>
      </w:r>
      <w:r>
        <w:rPr>
          <w:rFonts w:ascii="Tahoma" w:hAnsi="Tahoma" w:cs="Tahoma"/>
          <w:sz w:val="20"/>
          <w:szCs w:val="20"/>
          <w:lang w:val="en-GB" w:eastAsia="en-GB"/>
        </w:rPr>
        <w:t xml:space="preserve"> </w:t>
      </w:r>
      <w:r w:rsidRPr="00930F89">
        <w:rPr>
          <w:rFonts w:ascii="Tahoma" w:hAnsi="Tahoma" w:cs="Tahoma"/>
          <w:sz w:val="20"/>
          <w:szCs w:val="20"/>
          <w:lang w:val="en-GB" w:eastAsia="en-GB"/>
        </w:rPr>
        <w:t>defined in the context of the roles and responsibilities within the organization for people,</w:t>
      </w:r>
      <w:r>
        <w:rPr>
          <w:rFonts w:ascii="Tahoma" w:hAnsi="Tahoma" w:cs="Tahoma"/>
          <w:sz w:val="20"/>
          <w:szCs w:val="20"/>
          <w:lang w:val="en-GB" w:eastAsia="en-GB"/>
        </w:rPr>
        <w:t xml:space="preserve"> </w:t>
      </w:r>
      <w:r w:rsidRPr="00930F89">
        <w:rPr>
          <w:rFonts w:ascii="Tahoma" w:hAnsi="Tahoma" w:cs="Tahoma"/>
          <w:sz w:val="20"/>
          <w:szCs w:val="20"/>
          <w:lang w:val="en-GB" w:eastAsia="en-GB"/>
        </w:rPr>
        <w:t xml:space="preserve">functions, </w:t>
      </w:r>
      <w:r w:rsidR="00CF0716" w:rsidRPr="00930F89">
        <w:rPr>
          <w:rFonts w:ascii="Tahoma" w:hAnsi="Tahoma" w:cs="Tahoma"/>
          <w:sz w:val="20"/>
          <w:szCs w:val="20"/>
          <w:lang w:val="en-GB" w:eastAsia="en-GB"/>
        </w:rPr>
        <w:t>processes,</w:t>
      </w:r>
      <w:r w:rsidRPr="00930F89">
        <w:rPr>
          <w:rFonts w:ascii="Tahoma" w:hAnsi="Tahoma" w:cs="Tahoma"/>
          <w:sz w:val="20"/>
          <w:szCs w:val="20"/>
          <w:lang w:val="en-GB" w:eastAsia="en-GB"/>
        </w:rPr>
        <w:t xml:space="preserve"> and applications. In some cases, a user profile will be defined for an</w:t>
      </w:r>
      <w:r>
        <w:rPr>
          <w:rFonts w:ascii="Tahoma" w:hAnsi="Tahoma" w:cs="Tahoma"/>
          <w:sz w:val="20"/>
          <w:szCs w:val="20"/>
          <w:lang w:val="en-GB" w:eastAsia="en-GB"/>
        </w:rPr>
        <w:t xml:space="preserve"> </w:t>
      </w:r>
      <w:r w:rsidRPr="00930F89">
        <w:rPr>
          <w:rFonts w:ascii="Tahoma" w:hAnsi="Tahoma" w:cs="Tahoma"/>
          <w:sz w:val="20"/>
          <w:szCs w:val="20"/>
          <w:lang w:val="en-GB" w:eastAsia="en-GB"/>
        </w:rPr>
        <w:t>automated process, which will have its own demand for supporting services.</w:t>
      </w:r>
    </w:p>
    <w:p w14:paraId="437315D6" w14:textId="77777777" w:rsidR="0057287F" w:rsidRPr="0027197E" w:rsidRDefault="0057287F" w:rsidP="0057287F">
      <w:pPr>
        <w:ind w:left="414"/>
        <w:jc w:val="both"/>
        <w:rPr>
          <w:rFonts w:ascii="Tahoma" w:hAnsi="Tahoma" w:cs="Tahoma"/>
          <w:sz w:val="20"/>
          <w:szCs w:val="20"/>
          <w:lang w:val="en-GB" w:eastAsia="en-GB"/>
        </w:rPr>
      </w:pPr>
      <w:r w:rsidRPr="0027197E">
        <w:rPr>
          <w:rFonts w:ascii="Tahoma" w:hAnsi="Tahoma" w:cs="Tahoma"/>
          <w:sz w:val="20"/>
          <w:szCs w:val="20"/>
          <w:lang w:val="en-GB" w:eastAsia="en-GB"/>
        </w:rPr>
        <w:t>When demand is defined using pattern of business activity and user profiles, service providers can serve demand with services, service levels and assets which are matched appropriately.</w:t>
      </w:r>
    </w:p>
    <w:p w14:paraId="311990B4" w14:textId="77777777" w:rsidR="0057287F" w:rsidRPr="0002256A" w:rsidRDefault="0057287F" w:rsidP="0057287F">
      <w:pPr>
        <w:ind w:left="414"/>
        <w:jc w:val="both"/>
        <w:rPr>
          <w:rFonts w:ascii="Tahoma" w:hAnsi="Tahoma" w:cs="Tahoma"/>
          <w:sz w:val="20"/>
          <w:szCs w:val="20"/>
          <w:lang w:val="en-GB" w:eastAsia="en-GB"/>
        </w:rPr>
      </w:pPr>
      <w:r w:rsidRPr="0002256A">
        <w:rPr>
          <w:rFonts w:ascii="Tahoma" w:hAnsi="Tahoma" w:cs="Tahoma"/>
          <w:sz w:val="20"/>
          <w:szCs w:val="20"/>
          <w:lang w:val="en-GB" w:eastAsia="en-GB"/>
        </w:rPr>
        <w:t>When defining user profiles, they will be associated with one or more PBA, which requires</w:t>
      </w:r>
      <w:r>
        <w:rPr>
          <w:rFonts w:ascii="Tahoma" w:hAnsi="Tahoma" w:cs="Tahoma"/>
          <w:sz w:val="20"/>
          <w:szCs w:val="20"/>
          <w:lang w:val="en-GB" w:eastAsia="en-GB"/>
        </w:rPr>
        <w:t xml:space="preserve"> </w:t>
      </w:r>
      <w:r w:rsidRPr="0002256A">
        <w:rPr>
          <w:rFonts w:ascii="Tahoma" w:hAnsi="Tahoma" w:cs="Tahoma"/>
          <w:sz w:val="20"/>
          <w:szCs w:val="20"/>
          <w:lang w:val="en-GB" w:eastAsia="en-GB"/>
        </w:rPr>
        <w:t>both customers and the service provider to have a clear understanding of the business</w:t>
      </w:r>
      <w:r>
        <w:rPr>
          <w:rFonts w:ascii="Tahoma" w:hAnsi="Tahoma" w:cs="Tahoma"/>
          <w:sz w:val="20"/>
          <w:szCs w:val="20"/>
          <w:lang w:val="en-GB" w:eastAsia="en-GB"/>
        </w:rPr>
        <w:t xml:space="preserve"> </w:t>
      </w:r>
      <w:r w:rsidRPr="0002256A">
        <w:rPr>
          <w:rFonts w:ascii="Tahoma" w:hAnsi="Tahoma" w:cs="Tahoma"/>
          <w:sz w:val="20"/>
          <w:szCs w:val="20"/>
          <w:lang w:val="en-GB" w:eastAsia="en-GB"/>
        </w:rPr>
        <w:t>activities and how various roles are related.</w:t>
      </w:r>
    </w:p>
    <w:p w14:paraId="3CD11AB0" w14:textId="77777777" w:rsidR="0057287F" w:rsidRDefault="0057287F" w:rsidP="0057287F">
      <w:pPr>
        <w:ind w:left="414"/>
        <w:jc w:val="both"/>
        <w:rPr>
          <w:rFonts w:ascii="Tahoma" w:hAnsi="Tahoma" w:cs="Tahoma"/>
          <w:sz w:val="20"/>
          <w:szCs w:val="20"/>
          <w:lang w:val="en-GB" w:eastAsia="en-GB"/>
        </w:rPr>
      </w:pPr>
      <w:r w:rsidRPr="0002256A">
        <w:rPr>
          <w:rFonts w:ascii="Tahoma" w:hAnsi="Tahoma" w:cs="Tahoma"/>
          <w:sz w:val="20"/>
          <w:szCs w:val="20"/>
          <w:lang w:val="en-GB" w:eastAsia="en-GB"/>
        </w:rPr>
        <w:t>The following table is an example of User profiles defined by Demand Management:</w:t>
      </w:r>
    </w:p>
    <w:tbl>
      <w:tblPr>
        <w:tblStyle w:val="GridTable4-Accent3"/>
        <w:tblW w:w="0" w:type="auto"/>
        <w:tblLook w:val="0620" w:firstRow="1" w:lastRow="0" w:firstColumn="0" w:lastColumn="0" w:noHBand="1" w:noVBand="1"/>
      </w:tblPr>
      <w:tblGrid>
        <w:gridCol w:w="1514"/>
        <w:gridCol w:w="6942"/>
        <w:gridCol w:w="894"/>
      </w:tblGrid>
      <w:tr w:rsidR="0057287F" w:rsidRPr="00D315BC" w14:paraId="057EE6CE" w14:textId="77777777" w:rsidTr="00EB69F6">
        <w:trPr>
          <w:cnfStyle w:val="100000000000" w:firstRow="1" w:lastRow="0" w:firstColumn="0" w:lastColumn="0" w:oddVBand="0" w:evenVBand="0" w:oddHBand="0" w:evenHBand="0" w:firstRowFirstColumn="0" w:firstRowLastColumn="0" w:lastRowFirstColumn="0" w:lastRowLastColumn="0"/>
          <w:trHeight w:val="301"/>
        </w:trPr>
        <w:tc>
          <w:tcPr>
            <w:tcW w:w="0" w:type="auto"/>
          </w:tcPr>
          <w:p w14:paraId="3CF9AED9" w14:textId="77777777" w:rsidR="0057287F" w:rsidRPr="002635B2" w:rsidRDefault="0057287F" w:rsidP="00B93A78">
            <w:pPr>
              <w:jc w:val="center"/>
              <w:rPr>
                <w:rFonts w:ascii="Tahoma" w:hAnsi="Tahoma" w:cs="Tahoma"/>
                <w:sz w:val="20"/>
                <w:szCs w:val="20"/>
              </w:rPr>
            </w:pPr>
            <w:r>
              <w:rPr>
                <w:rFonts w:ascii="Tahoma" w:hAnsi="Tahoma" w:cs="Tahoma"/>
                <w:sz w:val="20"/>
                <w:szCs w:val="20"/>
              </w:rPr>
              <w:t>User Profile</w:t>
            </w:r>
          </w:p>
        </w:tc>
        <w:tc>
          <w:tcPr>
            <w:tcW w:w="0" w:type="auto"/>
          </w:tcPr>
          <w:p w14:paraId="51B59DA9" w14:textId="77777777" w:rsidR="0057287F" w:rsidRPr="000402A5" w:rsidRDefault="0057287F" w:rsidP="00B93A78">
            <w:pPr>
              <w:jc w:val="center"/>
              <w:rPr>
                <w:rFonts w:ascii="Tahoma" w:hAnsi="Tahoma" w:cs="Tahoma"/>
                <w:sz w:val="20"/>
                <w:szCs w:val="20"/>
              </w:rPr>
            </w:pPr>
            <w:r>
              <w:rPr>
                <w:rFonts w:ascii="Tahoma" w:hAnsi="Tahoma" w:cs="Tahoma"/>
                <w:sz w:val="20"/>
                <w:szCs w:val="20"/>
              </w:rPr>
              <w:t>Applicable Pattern of Business Activity</w:t>
            </w:r>
          </w:p>
        </w:tc>
        <w:tc>
          <w:tcPr>
            <w:tcW w:w="0" w:type="auto"/>
          </w:tcPr>
          <w:p w14:paraId="3F6E4CA3" w14:textId="77777777" w:rsidR="0057287F" w:rsidRPr="000402A5" w:rsidRDefault="0057287F" w:rsidP="00B93A78">
            <w:pPr>
              <w:jc w:val="center"/>
              <w:rPr>
                <w:rFonts w:ascii="Tahoma" w:hAnsi="Tahoma" w:cs="Tahoma"/>
                <w:sz w:val="20"/>
                <w:szCs w:val="20"/>
              </w:rPr>
            </w:pPr>
            <w:r>
              <w:rPr>
                <w:rFonts w:ascii="Tahoma" w:hAnsi="Tahoma" w:cs="Tahoma"/>
                <w:sz w:val="20"/>
                <w:szCs w:val="20"/>
              </w:rPr>
              <w:t>PBA Code</w:t>
            </w:r>
          </w:p>
        </w:tc>
      </w:tr>
      <w:tr w:rsidR="0057287F" w:rsidRPr="00D315BC" w14:paraId="79526C89" w14:textId="77777777" w:rsidTr="00EB69F6">
        <w:trPr>
          <w:trHeight w:val="19"/>
        </w:trPr>
        <w:tc>
          <w:tcPr>
            <w:tcW w:w="0" w:type="auto"/>
          </w:tcPr>
          <w:p w14:paraId="70691B4A" w14:textId="77777777" w:rsidR="0057287F" w:rsidRPr="002635B2" w:rsidRDefault="0057287F" w:rsidP="00B93A78">
            <w:pPr>
              <w:rPr>
                <w:rFonts w:ascii="Tahoma" w:hAnsi="Tahoma" w:cs="Tahoma"/>
                <w:sz w:val="20"/>
                <w:szCs w:val="20"/>
              </w:rPr>
            </w:pPr>
            <w:r>
              <w:rPr>
                <w:rFonts w:ascii="Tahoma" w:hAnsi="Tahoma" w:cs="Tahoma"/>
                <w:sz w:val="20"/>
                <w:szCs w:val="20"/>
              </w:rPr>
              <w:t>Senior Executive (UP1)</w:t>
            </w:r>
          </w:p>
        </w:tc>
        <w:tc>
          <w:tcPr>
            <w:tcW w:w="0" w:type="auto"/>
          </w:tcPr>
          <w:p w14:paraId="0B48D767" w14:textId="77777777" w:rsidR="0057287F" w:rsidRPr="00D315BC" w:rsidRDefault="0057287F" w:rsidP="00B93A78">
            <w:pPr>
              <w:rPr>
                <w:rFonts w:ascii="Tahoma" w:hAnsi="Tahoma" w:cs="Tahoma"/>
                <w:sz w:val="20"/>
                <w:szCs w:val="20"/>
              </w:rPr>
            </w:pPr>
            <w:r>
              <w:rPr>
                <w:rFonts w:ascii="Tahoma" w:hAnsi="Tahoma" w:cs="Tahoma"/>
                <w:sz w:val="20"/>
                <w:szCs w:val="20"/>
              </w:rPr>
              <w:t>Moderate domestic and international travel, highly sensitive information to be protected, high urgency for service requests, communication services need to be highly available.</w:t>
            </w:r>
          </w:p>
        </w:tc>
        <w:tc>
          <w:tcPr>
            <w:tcW w:w="0" w:type="auto"/>
          </w:tcPr>
          <w:p w14:paraId="047C4517" w14:textId="77777777" w:rsidR="0057287F" w:rsidRDefault="0057287F" w:rsidP="00B93A78">
            <w:pPr>
              <w:rPr>
                <w:rFonts w:ascii="Tahoma" w:hAnsi="Tahoma" w:cs="Tahoma"/>
                <w:sz w:val="20"/>
                <w:szCs w:val="20"/>
              </w:rPr>
            </w:pPr>
            <w:r>
              <w:rPr>
                <w:rFonts w:ascii="Tahoma" w:hAnsi="Tahoma" w:cs="Tahoma"/>
                <w:sz w:val="20"/>
                <w:szCs w:val="20"/>
              </w:rPr>
              <w:t>33B</w:t>
            </w:r>
          </w:p>
          <w:p w14:paraId="2E733F73" w14:textId="77777777" w:rsidR="0057287F" w:rsidRDefault="0057287F" w:rsidP="00B93A78">
            <w:pPr>
              <w:rPr>
                <w:rFonts w:ascii="Tahoma" w:hAnsi="Tahoma" w:cs="Tahoma"/>
                <w:sz w:val="20"/>
                <w:szCs w:val="20"/>
              </w:rPr>
            </w:pPr>
            <w:r>
              <w:rPr>
                <w:rFonts w:ascii="Tahoma" w:hAnsi="Tahoma" w:cs="Tahoma"/>
                <w:sz w:val="20"/>
                <w:szCs w:val="20"/>
              </w:rPr>
              <w:t>17D</w:t>
            </w:r>
          </w:p>
          <w:p w14:paraId="1655EC2E" w14:textId="77777777" w:rsidR="0057287F" w:rsidRPr="00D315BC" w:rsidRDefault="0057287F" w:rsidP="00B93A78">
            <w:pPr>
              <w:rPr>
                <w:rFonts w:ascii="Tahoma" w:hAnsi="Tahoma" w:cs="Tahoma"/>
                <w:sz w:val="20"/>
                <w:szCs w:val="20"/>
              </w:rPr>
            </w:pPr>
            <w:r>
              <w:rPr>
                <w:rFonts w:ascii="Tahoma" w:hAnsi="Tahoma" w:cs="Tahoma"/>
                <w:sz w:val="20"/>
                <w:szCs w:val="20"/>
              </w:rPr>
              <w:t>21A</w:t>
            </w:r>
          </w:p>
        </w:tc>
      </w:tr>
      <w:tr w:rsidR="0057287F" w:rsidRPr="00D315BC" w14:paraId="2E2D0A81" w14:textId="77777777" w:rsidTr="00EB69F6">
        <w:trPr>
          <w:trHeight w:val="19"/>
        </w:trPr>
        <w:tc>
          <w:tcPr>
            <w:tcW w:w="0" w:type="auto"/>
          </w:tcPr>
          <w:p w14:paraId="6A1ABD14" w14:textId="77777777" w:rsidR="0057287F" w:rsidRPr="002635B2" w:rsidRDefault="0057287F" w:rsidP="00B93A78">
            <w:pPr>
              <w:rPr>
                <w:rFonts w:ascii="Tahoma" w:hAnsi="Tahoma" w:cs="Tahoma"/>
                <w:sz w:val="20"/>
                <w:szCs w:val="20"/>
              </w:rPr>
            </w:pPr>
            <w:r>
              <w:rPr>
                <w:rFonts w:ascii="Tahoma" w:hAnsi="Tahoma" w:cs="Tahoma"/>
                <w:sz w:val="20"/>
                <w:szCs w:val="20"/>
              </w:rPr>
              <w:t>Office-based Managers</w:t>
            </w:r>
          </w:p>
        </w:tc>
        <w:tc>
          <w:tcPr>
            <w:tcW w:w="0" w:type="auto"/>
          </w:tcPr>
          <w:p w14:paraId="1ED4851B" w14:textId="77777777" w:rsidR="0057287F" w:rsidRPr="00D315BC" w:rsidRDefault="0057287F" w:rsidP="00B93A78">
            <w:pPr>
              <w:rPr>
                <w:rFonts w:ascii="Tahoma" w:hAnsi="Tahoma" w:cs="Tahoma"/>
                <w:sz w:val="20"/>
                <w:szCs w:val="20"/>
              </w:rPr>
            </w:pPr>
            <w:r>
              <w:rPr>
                <w:rFonts w:ascii="Tahoma" w:hAnsi="Tahoma" w:cs="Tahoma"/>
                <w:sz w:val="20"/>
                <w:szCs w:val="20"/>
              </w:rPr>
              <w:t>Low domestic and international travel, medium sensitive information, medium urgency for service requests, communication services need to be highly available</w:t>
            </w:r>
          </w:p>
        </w:tc>
        <w:tc>
          <w:tcPr>
            <w:tcW w:w="0" w:type="auto"/>
          </w:tcPr>
          <w:p w14:paraId="5A03124E" w14:textId="77777777" w:rsidR="0057287F" w:rsidRDefault="0057287F" w:rsidP="00B93A78">
            <w:pPr>
              <w:rPr>
                <w:rFonts w:ascii="Tahoma" w:hAnsi="Tahoma" w:cs="Tahoma"/>
                <w:sz w:val="20"/>
                <w:szCs w:val="20"/>
              </w:rPr>
            </w:pPr>
            <w:r>
              <w:rPr>
                <w:rFonts w:ascii="Tahoma" w:hAnsi="Tahoma" w:cs="Tahoma"/>
                <w:sz w:val="20"/>
                <w:szCs w:val="20"/>
              </w:rPr>
              <w:t>33D</w:t>
            </w:r>
          </w:p>
          <w:p w14:paraId="42E22EB3" w14:textId="77777777" w:rsidR="0057287F" w:rsidRDefault="0057287F" w:rsidP="00B93A78">
            <w:pPr>
              <w:rPr>
                <w:rFonts w:ascii="Tahoma" w:hAnsi="Tahoma" w:cs="Tahoma"/>
                <w:sz w:val="20"/>
                <w:szCs w:val="20"/>
              </w:rPr>
            </w:pPr>
            <w:r>
              <w:rPr>
                <w:rFonts w:ascii="Tahoma" w:hAnsi="Tahoma" w:cs="Tahoma"/>
                <w:sz w:val="20"/>
                <w:szCs w:val="20"/>
              </w:rPr>
              <w:t>17B</w:t>
            </w:r>
          </w:p>
          <w:p w14:paraId="7A26663C" w14:textId="77777777" w:rsidR="0057287F" w:rsidRDefault="0057287F" w:rsidP="00B93A78">
            <w:pPr>
              <w:rPr>
                <w:rFonts w:ascii="Tahoma" w:hAnsi="Tahoma" w:cs="Tahoma"/>
                <w:sz w:val="20"/>
                <w:szCs w:val="20"/>
              </w:rPr>
            </w:pPr>
            <w:r>
              <w:rPr>
                <w:rFonts w:ascii="Tahoma" w:hAnsi="Tahoma" w:cs="Tahoma"/>
                <w:sz w:val="20"/>
                <w:szCs w:val="20"/>
              </w:rPr>
              <w:t>21A</w:t>
            </w:r>
          </w:p>
        </w:tc>
      </w:tr>
      <w:tr w:rsidR="0057287F" w:rsidRPr="00D315BC" w14:paraId="2EC07424" w14:textId="77777777" w:rsidTr="00EB69F6">
        <w:trPr>
          <w:trHeight w:val="19"/>
        </w:trPr>
        <w:tc>
          <w:tcPr>
            <w:tcW w:w="0" w:type="auto"/>
          </w:tcPr>
          <w:p w14:paraId="10F8B056" w14:textId="77777777" w:rsidR="0057287F" w:rsidRPr="002635B2" w:rsidRDefault="0057287F" w:rsidP="00B93A78">
            <w:pPr>
              <w:rPr>
                <w:rFonts w:ascii="Tahoma" w:hAnsi="Tahoma" w:cs="Tahoma"/>
                <w:sz w:val="20"/>
                <w:szCs w:val="20"/>
              </w:rPr>
            </w:pPr>
            <w:r>
              <w:rPr>
                <w:rFonts w:ascii="Tahoma" w:hAnsi="Tahoma" w:cs="Tahoma"/>
                <w:sz w:val="20"/>
                <w:szCs w:val="20"/>
              </w:rPr>
              <w:t>Office-based Staff</w:t>
            </w:r>
          </w:p>
        </w:tc>
        <w:tc>
          <w:tcPr>
            <w:tcW w:w="0" w:type="auto"/>
          </w:tcPr>
          <w:p w14:paraId="2F9192EF" w14:textId="77777777" w:rsidR="0057287F" w:rsidRPr="00D315BC" w:rsidRDefault="0057287F" w:rsidP="00B93A78">
            <w:pPr>
              <w:rPr>
                <w:rFonts w:ascii="Tahoma" w:hAnsi="Tahoma" w:cs="Tahoma"/>
                <w:sz w:val="20"/>
                <w:szCs w:val="20"/>
              </w:rPr>
            </w:pPr>
            <w:r>
              <w:rPr>
                <w:rFonts w:ascii="Tahoma" w:hAnsi="Tahoma" w:cs="Tahoma"/>
                <w:sz w:val="20"/>
                <w:szCs w:val="20"/>
              </w:rPr>
              <w:t>No domestic and international travel, low sensitivity information, low urgency for service requests, communication services require medium availability</w:t>
            </w:r>
          </w:p>
        </w:tc>
        <w:tc>
          <w:tcPr>
            <w:tcW w:w="0" w:type="auto"/>
          </w:tcPr>
          <w:p w14:paraId="7EBE9D6F" w14:textId="77777777" w:rsidR="0057287F" w:rsidRDefault="0057287F" w:rsidP="00B93A78">
            <w:pPr>
              <w:rPr>
                <w:rFonts w:ascii="Tahoma" w:hAnsi="Tahoma" w:cs="Tahoma"/>
                <w:sz w:val="20"/>
                <w:szCs w:val="20"/>
              </w:rPr>
            </w:pPr>
            <w:r>
              <w:rPr>
                <w:rFonts w:ascii="Tahoma" w:hAnsi="Tahoma" w:cs="Tahoma"/>
                <w:sz w:val="20"/>
                <w:szCs w:val="20"/>
              </w:rPr>
              <w:t>33A</w:t>
            </w:r>
          </w:p>
          <w:p w14:paraId="71AA9785" w14:textId="77777777" w:rsidR="0057287F" w:rsidRDefault="0057287F" w:rsidP="00B93A78">
            <w:pPr>
              <w:rPr>
                <w:rFonts w:ascii="Tahoma" w:hAnsi="Tahoma" w:cs="Tahoma"/>
                <w:sz w:val="20"/>
                <w:szCs w:val="20"/>
              </w:rPr>
            </w:pPr>
            <w:r>
              <w:rPr>
                <w:rFonts w:ascii="Tahoma" w:hAnsi="Tahoma" w:cs="Tahoma"/>
                <w:sz w:val="20"/>
                <w:szCs w:val="20"/>
              </w:rPr>
              <w:t>17E</w:t>
            </w:r>
          </w:p>
          <w:p w14:paraId="3883AE3F" w14:textId="77777777" w:rsidR="0057287F" w:rsidRDefault="0057287F" w:rsidP="00B93A78">
            <w:pPr>
              <w:rPr>
                <w:rFonts w:ascii="Tahoma" w:hAnsi="Tahoma" w:cs="Tahoma"/>
                <w:sz w:val="20"/>
                <w:szCs w:val="20"/>
              </w:rPr>
            </w:pPr>
            <w:r>
              <w:rPr>
                <w:rFonts w:ascii="Tahoma" w:hAnsi="Tahoma" w:cs="Tahoma"/>
                <w:sz w:val="20"/>
                <w:szCs w:val="20"/>
              </w:rPr>
              <w:t>21C</w:t>
            </w:r>
          </w:p>
        </w:tc>
      </w:tr>
    </w:tbl>
    <w:p w14:paraId="283446F8" w14:textId="77777777" w:rsidR="0057287F" w:rsidRDefault="0057287F" w:rsidP="0057287F">
      <w:pPr>
        <w:ind w:left="414"/>
        <w:jc w:val="both"/>
        <w:rPr>
          <w:rFonts w:ascii="Tahoma" w:hAnsi="Tahoma" w:cs="Tahoma"/>
          <w:sz w:val="20"/>
          <w:szCs w:val="20"/>
          <w:lang w:val="en-GB" w:eastAsia="en-GB"/>
        </w:rPr>
      </w:pPr>
    </w:p>
    <w:p w14:paraId="78937347" w14:textId="77777777" w:rsidR="0057287F" w:rsidRDefault="0057287F" w:rsidP="0057287F">
      <w:pPr>
        <w:ind w:left="414"/>
        <w:jc w:val="both"/>
        <w:rPr>
          <w:rFonts w:ascii="Tahoma" w:hAnsi="Tahoma" w:cs="Tahoma"/>
          <w:sz w:val="20"/>
          <w:szCs w:val="20"/>
          <w:lang w:val="en-GB" w:eastAsia="en-GB"/>
        </w:rPr>
      </w:pPr>
      <w:r w:rsidRPr="004E2C37">
        <w:rPr>
          <w:rFonts w:ascii="Tahoma" w:hAnsi="Tahoma" w:cs="Tahoma"/>
          <w:sz w:val="20"/>
          <w:szCs w:val="20"/>
          <w:lang w:val="en-GB" w:eastAsia="en-GB"/>
        </w:rPr>
        <w:t>In the above table, the PBA code would be referencing previously defined patterns of</w:t>
      </w:r>
      <w:r>
        <w:rPr>
          <w:rFonts w:ascii="Tahoma" w:hAnsi="Tahoma" w:cs="Tahoma"/>
          <w:sz w:val="20"/>
          <w:szCs w:val="20"/>
          <w:lang w:val="en-GB" w:eastAsia="en-GB"/>
        </w:rPr>
        <w:t xml:space="preserve"> </w:t>
      </w:r>
      <w:r w:rsidRPr="004E2C37">
        <w:rPr>
          <w:rFonts w:ascii="Tahoma" w:hAnsi="Tahoma" w:cs="Tahoma"/>
          <w:sz w:val="20"/>
          <w:szCs w:val="20"/>
          <w:lang w:val="en-GB" w:eastAsia="en-GB"/>
        </w:rPr>
        <w:t>business activity, which helps clarify when will each type of user will typically generate</w:t>
      </w:r>
      <w:r>
        <w:rPr>
          <w:rFonts w:ascii="Tahoma" w:hAnsi="Tahoma" w:cs="Tahoma"/>
          <w:sz w:val="20"/>
          <w:szCs w:val="20"/>
          <w:lang w:val="en-GB" w:eastAsia="en-GB"/>
        </w:rPr>
        <w:t xml:space="preserve"> </w:t>
      </w:r>
      <w:r w:rsidRPr="004E2C37">
        <w:rPr>
          <w:rFonts w:ascii="Tahoma" w:hAnsi="Tahoma" w:cs="Tahoma"/>
          <w:sz w:val="20"/>
          <w:szCs w:val="20"/>
          <w:lang w:val="en-GB" w:eastAsia="en-GB"/>
        </w:rPr>
        <w:t>demand for IT services and what level of demand will there be. This is valuable information</w:t>
      </w:r>
      <w:r>
        <w:rPr>
          <w:rFonts w:ascii="Tahoma" w:hAnsi="Tahoma" w:cs="Tahoma"/>
          <w:sz w:val="20"/>
          <w:szCs w:val="20"/>
          <w:lang w:val="en-GB" w:eastAsia="en-GB"/>
        </w:rPr>
        <w:t xml:space="preserve"> </w:t>
      </w:r>
      <w:r w:rsidRPr="004E2C37">
        <w:rPr>
          <w:rFonts w:ascii="Tahoma" w:hAnsi="Tahoma" w:cs="Tahoma"/>
          <w:sz w:val="20"/>
          <w:szCs w:val="20"/>
          <w:lang w:val="en-GB" w:eastAsia="en-GB"/>
        </w:rPr>
        <w:t>which can be used for then predicting the potential impact that adding or removing staff</w:t>
      </w:r>
      <w:r>
        <w:rPr>
          <w:rFonts w:ascii="Tahoma" w:hAnsi="Tahoma" w:cs="Tahoma"/>
          <w:sz w:val="20"/>
          <w:szCs w:val="20"/>
          <w:lang w:val="en-GB" w:eastAsia="en-GB"/>
        </w:rPr>
        <w:t xml:space="preserve"> </w:t>
      </w:r>
      <w:r w:rsidRPr="004E2C37">
        <w:rPr>
          <w:rFonts w:ascii="Tahoma" w:hAnsi="Tahoma" w:cs="Tahoma"/>
          <w:sz w:val="20"/>
          <w:szCs w:val="20"/>
          <w:lang w:val="en-GB" w:eastAsia="en-GB"/>
        </w:rPr>
        <w:t>members (users) may have on the demand for IT services and the ability of the IT service</w:t>
      </w:r>
      <w:r>
        <w:rPr>
          <w:rFonts w:ascii="Tahoma" w:hAnsi="Tahoma" w:cs="Tahoma"/>
          <w:sz w:val="20"/>
          <w:szCs w:val="20"/>
          <w:lang w:val="en-GB" w:eastAsia="en-GB"/>
        </w:rPr>
        <w:t xml:space="preserve"> </w:t>
      </w:r>
      <w:r w:rsidRPr="004E2C37">
        <w:rPr>
          <w:rFonts w:ascii="Tahoma" w:hAnsi="Tahoma" w:cs="Tahoma"/>
          <w:sz w:val="20"/>
          <w:szCs w:val="20"/>
          <w:lang w:val="en-GB" w:eastAsia="en-GB"/>
        </w:rPr>
        <w:t>provider to meet those demands.</w:t>
      </w:r>
    </w:p>
    <w:p w14:paraId="4BBA6D2B" w14:textId="77777777" w:rsidR="0057287F" w:rsidRPr="003D1ED3" w:rsidRDefault="0057287F" w:rsidP="003D1ED3">
      <w:pPr>
        <w:pStyle w:val="Heading4"/>
        <w:numPr>
          <w:ilvl w:val="2"/>
          <w:numId w:val="40"/>
        </w:numPr>
        <w:ind w:left="1701"/>
        <w:rPr>
          <w:rFonts w:asciiTheme="majorHAnsi" w:hAnsiTheme="majorHAnsi" w:cstheme="majorHAnsi"/>
          <w:b w:val="0"/>
          <w:bCs w:val="0"/>
          <w:color w:val="002060"/>
          <w:sz w:val="22"/>
          <w:szCs w:val="18"/>
          <w:lang w:val="en-US"/>
        </w:rPr>
      </w:pPr>
      <w:r w:rsidRPr="003D1ED3">
        <w:rPr>
          <w:rFonts w:asciiTheme="majorHAnsi" w:hAnsiTheme="majorHAnsi" w:cstheme="majorHAnsi"/>
          <w:b w:val="0"/>
          <w:bCs w:val="0"/>
          <w:color w:val="002060"/>
          <w:sz w:val="22"/>
          <w:szCs w:val="18"/>
          <w:lang w:val="en-US"/>
        </w:rPr>
        <w:t>Activity-based Demand Management</w:t>
      </w:r>
    </w:p>
    <w:p w14:paraId="49FAE68F" w14:textId="77777777" w:rsidR="0057287F" w:rsidRPr="007A1798" w:rsidRDefault="0057287F" w:rsidP="0057287F">
      <w:pPr>
        <w:ind w:left="414"/>
        <w:jc w:val="both"/>
        <w:rPr>
          <w:rFonts w:ascii="Tahoma" w:hAnsi="Tahoma" w:cs="Tahoma"/>
          <w:sz w:val="20"/>
          <w:szCs w:val="20"/>
          <w:lang w:val="en-GB" w:eastAsia="en-GB"/>
        </w:rPr>
      </w:pPr>
      <w:r w:rsidRPr="007A1798">
        <w:rPr>
          <w:rFonts w:ascii="Tahoma" w:hAnsi="Tahoma" w:cs="Tahoma"/>
          <w:sz w:val="20"/>
          <w:szCs w:val="20"/>
          <w:lang w:val="en-GB" w:eastAsia="en-GB"/>
        </w:rPr>
        <w:t>By analysing and tracking the activity patterns of business, the demand for IT services which support the process can be predicted.</w:t>
      </w:r>
    </w:p>
    <w:p w14:paraId="396BD0EB" w14:textId="77777777" w:rsidR="0057287F" w:rsidRDefault="0057287F" w:rsidP="0057287F">
      <w:pPr>
        <w:ind w:left="414"/>
        <w:jc w:val="both"/>
        <w:rPr>
          <w:rFonts w:ascii="Tahoma" w:hAnsi="Tahoma" w:cs="Tahoma"/>
          <w:sz w:val="20"/>
          <w:szCs w:val="20"/>
          <w:lang w:val="en-GB" w:eastAsia="en-GB"/>
        </w:rPr>
      </w:pPr>
      <w:r w:rsidRPr="007A1798">
        <w:rPr>
          <w:rFonts w:ascii="Tahoma" w:hAnsi="Tahoma" w:cs="Tahoma"/>
          <w:sz w:val="20"/>
          <w:szCs w:val="20"/>
          <w:lang w:val="en-GB" w:eastAsia="en-GB"/>
        </w:rPr>
        <w:t>Activity-based demand management can consolidate demand patterns and ensure that the customer’s business plans are in sync with the capacity management plans.</w:t>
      </w:r>
      <w:r>
        <w:rPr>
          <w:rFonts w:ascii="Tahoma" w:hAnsi="Tahoma" w:cs="Tahoma"/>
          <w:sz w:val="20"/>
          <w:szCs w:val="20"/>
          <w:lang w:val="en-GB" w:eastAsia="en-GB"/>
        </w:rPr>
        <w:t xml:space="preserve"> </w:t>
      </w:r>
      <w:r w:rsidRPr="009114A6">
        <w:rPr>
          <w:rFonts w:ascii="Tahoma" w:hAnsi="Tahoma" w:cs="Tahoma"/>
          <w:sz w:val="20"/>
          <w:szCs w:val="20"/>
          <w:lang w:val="en-GB" w:eastAsia="en-GB"/>
        </w:rPr>
        <w:t xml:space="preserve">Analysing and tracking the activity </w:t>
      </w:r>
      <w:r w:rsidRPr="009114A6">
        <w:rPr>
          <w:rFonts w:ascii="Tahoma" w:hAnsi="Tahoma" w:cs="Tahoma"/>
          <w:sz w:val="20"/>
          <w:szCs w:val="20"/>
          <w:lang w:val="en-GB" w:eastAsia="en-GB"/>
        </w:rPr>
        <w:lastRenderedPageBreak/>
        <w:t>patterns of the business process makes it possible to predict demand patterns for services in the catalogue that support the process.</w:t>
      </w:r>
    </w:p>
    <w:p w14:paraId="783AA075" w14:textId="77777777" w:rsidR="0057287F" w:rsidRDefault="0057287F" w:rsidP="0057287F">
      <w:pPr>
        <w:ind w:left="414"/>
        <w:jc w:val="both"/>
        <w:rPr>
          <w:rFonts w:ascii="Tahoma" w:hAnsi="Tahoma" w:cs="Tahoma"/>
          <w:sz w:val="20"/>
          <w:szCs w:val="20"/>
          <w:lang w:val="en-GB" w:eastAsia="en-GB"/>
        </w:rPr>
      </w:pPr>
      <w:r w:rsidRPr="009114A6">
        <w:rPr>
          <w:rFonts w:ascii="Tahoma" w:hAnsi="Tahoma" w:cs="Tahoma"/>
          <w:sz w:val="20"/>
          <w:szCs w:val="20"/>
          <w:lang w:val="en-GB" w:eastAsia="en-GB"/>
        </w:rPr>
        <w:t>It is also possible to predict demand for underlying service assets that support those services. Every additional unit of demand generated by business activity is allocated to a unit of service capacity. Demand patterns occur at multiple levels. Activity-based demand management can daisy-chain demand patterns to ensure that the business plans of customers are synchronized with the service management plans of the service provider.</w:t>
      </w:r>
    </w:p>
    <w:p w14:paraId="7C2AA794" w14:textId="77777777" w:rsidR="0057287F" w:rsidRPr="00CE2AB5" w:rsidRDefault="0057287F" w:rsidP="0057287F">
      <w:pPr>
        <w:ind w:left="414"/>
        <w:jc w:val="both"/>
        <w:rPr>
          <w:rFonts w:ascii="Tahoma" w:hAnsi="Tahoma" w:cs="Tahoma"/>
          <w:sz w:val="20"/>
          <w:szCs w:val="20"/>
          <w:lang w:val="en-GB" w:eastAsia="en-GB"/>
        </w:rPr>
      </w:pPr>
      <w:r w:rsidRPr="00CE2AB5">
        <w:rPr>
          <w:rFonts w:ascii="Tahoma" w:hAnsi="Tahoma" w:cs="Tahoma"/>
          <w:sz w:val="20"/>
          <w:szCs w:val="20"/>
          <w:lang w:val="en-GB" w:eastAsia="en-GB"/>
        </w:rPr>
        <w:t>Over time, Demand Management should be able to build a profile of business processes</w:t>
      </w:r>
      <w:r>
        <w:rPr>
          <w:rFonts w:ascii="Tahoma" w:hAnsi="Tahoma" w:cs="Tahoma"/>
          <w:sz w:val="20"/>
          <w:szCs w:val="20"/>
          <w:lang w:val="en-GB" w:eastAsia="en-GB"/>
        </w:rPr>
        <w:t xml:space="preserve"> </w:t>
      </w:r>
      <w:r w:rsidRPr="00CE2AB5">
        <w:rPr>
          <w:rFonts w:ascii="Tahoma" w:hAnsi="Tahoma" w:cs="Tahoma"/>
          <w:sz w:val="20"/>
          <w:szCs w:val="20"/>
          <w:lang w:val="en-GB" w:eastAsia="en-GB"/>
        </w:rPr>
        <w:t>and the patterns of business activity in such a way that seasonal variations as well as</w:t>
      </w:r>
      <w:r>
        <w:rPr>
          <w:rFonts w:ascii="Tahoma" w:hAnsi="Tahoma" w:cs="Tahoma"/>
          <w:sz w:val="20"/>
          <w:szCs w:val="20"/>
          <w:lang w:val="en-GB" w:eastAsia="en-GB"/>
        </w:rPr>
        <w:t xml:space="preserve"> </w:t>
      </w:r>
      <w:r w:rsidRPr="00CE2AB5">
        <w:rPr>
          <w:rFonts w:ascii="Tahoma" w:hAnsi="Tahoma" w:cs="Tahoma"/>
          <w:sz w:val="20"/>
          <w:szCs w:val="20"/>
          <w:lang w:val="en-GB" w:eastAsia="en-GB"/>
        </w:rPr>
        <w:t>specific events (e.g. adding new employees) can be anticipated in terms of associated</w:t>
      </w:r>
      <w:r>
        <w:rPr>
          <w:rFonts w:ascii="Tahoma" w:hAnsi="Tahoma" w:cs="Tahoma"/>
          <w:sz w:val="20"/>
          <w:szCs w:val="20"/>
          <w:lang w:val="en-GB" w:eastAsia="en-GB"/>
        </w:rPr>
        <w:t xml:space="preserve"> </w:t>
      </w:r>
      <w:r w:rsidRPr="00CE2AB5">
        <w:rPr>
          <w:rFonts w:ascii="Tahoma" w:hAnsi="Tahoma" w:cs="Tahoma"/>
          <w:sz w:val="20"/>
          <w:szCs w:val="20"/>
          <w:lang w:val="en-GB" w:eastAsia="en-GB"/>
        </w:rPr>
        <w:t>demand. Using this information will help various elements of the Service Lifecycle,</w:t>
      </w:r>
      <w:r>
        <w:rPr>
          <w:rFonts w:ascii="Tahoma" w:hAnsi="Tahoma" w:cs="Tahoma"/>
          <w:sz w:val="20"/>
          <w:szCs w:val="20"/>
          <w:lang w:val="en-GB" w:eastAsia="en-GB"/>
        </w:rPr>
        <w:t xml:space="preserve"> </w:t>
      </w:r>
      <w:r w:rsidRPr="00CE2AB5">
        <w:rPr>
          <w:rFonts w:ascii="Tahoma" w:hAnsi="Tahoma" w:cs="Tahoma"/>
          <w:sz w:val="20"/>
          <w:szCs w:val="20"/>
          <w:lang w:val="en-GB" w:eastAsia="en-GB"/>
        </w:rPr>
        <w:t>including the following:</w:t>
      </w:r>
    </w:p>
    <w:p w14:paraId="0B6BDB5F" w14:textId="77777777" w:rsidR="0057287F" w:rsidRPr="00CE2AB5" w:rsidRDefault="0057287F" w:rsidP="0057287F">
      <w:pPr>
        <w:pStyle w:val="ListParagraph"/>
        <w:numPr>
          <w:ilvl w:val="0"/>
          <w:numId w:val="30"/>
        </w:numPr>
        <w:rPr>
          <w:rFonts w:ascii="Tahoma" w:hAnsi="Tahoma" w:cs="Tahoma"/>
          <w:sz w:val="20"/>
          <w:szCs w:val="20"/>
          <w:lang w:val="en-GB" w:eastAsia="en-GB"/>
        </w:rPr>
      </w:pPr>
      <w:r w:rsidRPr="00583C16">
        <w:rPr>
          <w:rFonts w:ascii="Tahoma" w:hAnsi="Tahoma" w:cs="Tahoma"/>
          <w:b/>
          <w:bCs/>
          <w:sz w:val="20"/>
          <w:szCs w:val="20"/>
          <w:lang w:val="en-GB" w:eastAsia="en-GB"/>
        </w:rPr>
        <w:t>Service Design</w:t>
      </w:r>
      <w:r w:rsidRPr="00CE2AB5">
        <w:rPr>
          <w:rFonts w:ascii="Tahoma" w:hAnsi="Tahoma" w:cs="Tahoma"/>
          <w:sz w:val="20"/>
          <w:szCs w:val="20"/>
          <w:lang w:val="en-GB" w:eastAsia="en-GB"/>
        </w:rPr>
        <w:t>: Particularly Capacity and Availability Management, who can optimize designs to suit demand patterns.</w:t>
      </w:r>
    </w:p>
    <w:p w14:paraId="43CB6FB4" w14:textId="77777777" w:rsidR="0057287F" w:rsidRPr="00CE2AB5" w:rsidRDefault="0057287F" w:rsidP="0057287F">
      <w:pPr>
        <w:pStyle w:val="ListParagraph"/>
        <w:numPr>
          <w:ilvl w:val="0"/>
          <w:numId w:val="30"/>
        </w:numPr>
        <w:rPr>
          <w:rFonts w:ascii="Tahoma" w:hAnsi="Tahoma" w:cs="Tahoma"/>
          <w:sz w:val="20"/>
          <w:szCs w:val="20"/>
          <w:lang w:val="en-GB" w:eastAsia="en-GB"/>
        </w:rPr>
      </w:pPr>
      <w:r w:rsidRPr="00583C16">
        <w:rPr>
          <w:rFonts w:ascii="Tahoma" w:hAnsi="Tahoma" w:cs="Tahoma"/>
          <w:b/>
          <w:bCs/>
          <w:sz w:val="20"/>
          <w:szCs w:val="20"/>
          <w:lang w:val="en-GB" w:eastAsia="en-GB"/>
        </w:rPr>
        <w:t>Service Transition</w:t>
      </w:r>
      <w:r w:rsidRPr="00CE2AB5">
        <w:rPr>
          <w:rFonts w:ascii="Tahoma" w:hAnsi="Tahoma" w:cs="Tahoma"/>
          <w:sz w:val="20"/>
          <w:szCs w:val="20"/>
          <w:lang w:val="en-GB" w:eastAsia="en-GB"/>
        </w:rPr>
        <w:t>: Change Management and Service Validation and Testing can ensure that appropriate levels of warranty can be provided.</w:t>
      </w:r>
    </w:p>
    <w:p w14:paraId="6E891BF6" w14:textId="77777777" w:rsidR="0057287F" w:rsidRPr="00CE2AB5" w:rsidRDefault="0057287F" w:rsidP="0057287F">
      <w:pPr>
        <w:pStyle w:val="ListParagraph"/>
        <w:numPr>
          <w:ilvl w:val="0"/>
          <w:numId w:val="30"/>
        </w:numPr>
        <w:rPr>
          <w:rFonts w:ascii="Tahoma" w:hAnsi="Tahoma" w:cs="Tahoma"/>
          <w:sz w:val="20"/>
          <w:szCs w:val="20"/>
          <w:lang w:val="en-GB" w:eastAsia="en-GB"/>
        </w:rPr>
      </w:pPr>
      <w:r w:rsidRPr="00583C16">
        <w:rPr>
          <w:rFonts w:ascii="Tahoma" w:hAnsi="Tahoma" w:cs="Tahoma"/>
          <w:b/>
          <w:bCs/>
          <w:sz w:val="20"/>
          <w:szCs w:val="20"/>
          <w:lang w:val="en-GB" w:eastAsia="en-GB"/>
        </w:rPr>
        <w:t>Service Operation</w:t>
      </w:r>
      <w:r w:rsidRPr="00CE2AB5">
        <w:rPr>
          <w:rFonts w:ascii="Tahoma" w:hAnsi="Tahoma" w:cs="Tahoma"/>
          <w:sz w:val="20"/>
          <w:szCs w:val="20"/>
          <w:lang w:val="en-GB" w:eastAsia="en-GB"/>
        </w:rPr>
        <w:t>: Can optimize the availability of staff based on patterns of demand; and</w:t>
      </w:r>
    </w:p>
    <w:p w14:paraId="1D02A8D3" w14:textId="77777777" w:rsidR="0057287F" w:rsidRPr="00CE2AB5" w:rsidRDefault="0057287F" w:rsidP="0057287F">
      <w:pPr>
        <w:pStyle w:val="ListParagraph"/>
        <w:numPr>
          <w:ilvl w:val="0"/>
          <w:numId w:val="30"/>
        </w:numPr>
        <w:rPr>
          <w:rFonts w:ascii="Tahoma" w:hAnsi="Tahoma" w:cs="Tahoma"/>
          <w:sz w:val="20"/>
          <w:szCs w:val="20"/>
          <w:lang w:val="en-GB" w:eastAsia="en-GB"/>
        </w:rPr>
      </w:pPr>
      <w:r w:rsidRPr="00583C16">
        <w:rPr>
          <w:rFonts w:ascii="Tahoma" w:hAnsi="Tahoma" w:cs="Tahoma"/>
          <w:b/>
          <w:bCs/>
          <w:sz w:val="20"/>
          <w:szCs w:val="20"/>
          <w:lang w:val="en-GB" w:eastAsia="en-GB"/>
        </w:rPr>
        <w:t>Continual Service Improvement</w:t>
      </w:r>
      <w:r w:rsidRPr="00CE2AB5">
        <w:rPr>
          <w:rFonts w:ascii="Tahoma" w:hAnsi="Tahoma" w:cs="Tahoma"/>
          <w:sz w:val="20"/>
          <w:szCs w:val="20"/>
          <w:lang w:val="en-GB" w:eastAsia="en-GB"/>
        </w:rPr>
        <w:t>: Can identify opportunities to consolidate demand or introduce improved incentives or techniques to be utilized in influencing demand.</w:t>
      </w:r>
    </w:p>
    <w:p w14:paraId="61AD6515" w14:textId="77777777" w:rsidR="00604059" w:rsidRDefault="0057287F" w:rsidP="00604059">
      <w:pPr>
        <w:keepNext/>
        <w:ind w:left="414"/>
        <w:jc w:val="center"/>
      </w:pPr>
      <w:r>
        <w:rPr>
          <w:noProof/>
        </w:rPr>
        <w:drawing>
          <wp:inline distT="0" distB="0" distL="0" distR="0" wp14:anchorId="6022CD77" wp14:editId="66B5C8DB">
            <wp:extent cx="4936404" cy="1866900"/>
            <wp:effectExtent l="19050" t="19050" r="17145" b="19050"/>
            <wp:docPr id="11" name="Picture 11" descr="Figure 4.11 Capacity Management takes particular note of dema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4.11 Capacity Management takes particular note of demand pattern"/>
                    <pic:cNvPicPr>
                      <a:picLocks noChangeAspect="1" noChangeArrowheads="1"/>
                    </pic:cNvPicPr>
                  </pic:nvPicPr>
                  <pic:blipFill>
                    <a:blip r:embed="rId27">
                      <a:extLst>
                        <a:ext uri="{BEBA8EAE-BF5A-486C-A8C5-ECC9F3942E4B}">
                          <a14:imgProps xmlns:a14="http://schemas.microsoft.com/office/drawing/2010/main">
                            <a14:imgLayer r:embed="rId28">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5036433" cy="1904730"/>
                    </a:xfrm>
                    <a:prstGeom prst="rect">
                      <a:avLst/>
                    </a:prstGeom>
                    <a:noFill/>
                    <a:ln>
                      <a:solidFill>
                        <a:schemeClr val="bg1">
                          <a:lumMod val="75000"/>
                        </a:schemeClr>
                      </a:solidFill>
                    </a:ln>
                  </pic:spPr>
                </pic:pic>
              </a:graphicData>
            </a:graphic>
          </wp:inline>
        </w:drawing>
      </w:r>
    </w:p>
    <w:p w14:paraId="0A137541" w14:textId="6F95575D" w:rsidR="0057287F" w:rsidRDefault="00604059" w:rsidP="00604059">
      <w:pPr>
        <w:pStyle w:val="Caption"/>
        <w:jc w:val="center"/>
        <w:rPr>
          <w:rFonts w:ascii="Tahoma" w:hAnsi="Tahoma" w:cs="Tahoma"/>
          <w:sz w:val="20"/>
          <w:szCs w:val="20"/>
          <w:lang w:val="en-GB" w:eastAsia="en-GB"/>
        </w:rPr>
      </w:pPr>
      <w:bookmarkStart w:id="159" w:name="_Toc125139595"/>
      <w:r>
        <w:t xml:space="preserve">Figure </w:t>
      </w:r>
      <w:fldSimple w:instr=" SEQ Figure \* ARABIC ">
        <w:r w:rsidR="004D1715">
          <w:rPr>
            <w:noProof/>
          </w:rPr>
          <w:t>4</w:t>
        </w:r>
      </w:fldSimple>
      <w:r>
        <w:t xml:space="preserve">: Capacity management takes </w:t>
      </w:r>
      <w:r w:rsidR="00282C4A">
        <w:t>note</w:t>
      </w:r>
      <w:r>
        <w:t xml:space="preserve"> of Demand management</w:t>
      </w:r>
      <w:bookmarkEnd w:id="159"/>
    </w:p>
    <w:p w14:paraId="278606D9" w14:textId="77777777" w:rsidR="0057287F" w:rsidRDefault="0057287F" w:rsidP="0057287F">
      <w:pPr>
        <w:ind w:left="414"/>
        <w:jc w:val="both"/>
        <w:rPr>
          <w:rFonts w:ascii="Tahoma" w:hAnsi="Tahoma" w:cs="Tahoma"/>
          <w:sz w:val="20"/>
          <w:szCs w:val="20"/>
          <w:lang w:val="en-GB" w:eastAsia="en-GB"/>
        </w:rPr>
      </w:pPr>
      <w:r w:rsidRPr="00CE2AB5">
        <w:rPr>
          <w:rFonts w:ascii="Tahoma" w:hAnsi="Tahoma" w:cs="Tahoma"/>
          <w:sz w:val="20"/>
          <w:szCs w:val="20"/>
          <w:lang w:val="en-GB" w:eastAsia="en-GB"/>
        </w:rPr>
        <w:t>Critical to the effective application of Demand Management is a forward-looking Capacity</w:t>
      </w:r>
      <w:r>
        <w:rPr>
          <w:rFonts w:ascii="Tahoma" w:hAnsi="Tahoma" w:cs="Tahoma"/>
          <w:sz w:val="20"/>
          <w:szCs w:val="20"/>
          <w:lang w:val="en-GB" w:eastAsia="en-GB"/>
        </w:rPr>
        <w:t xml:space="preserve"> </w:t>
      </w:r>
      <w:r w:rsidRPr="00CE2AB5">
        <w:rPr>
          <w:rFonts w:ascii="Tahoma" w:hAnsi="Tahoma" w:cs="Tahoma"/>
          <w:sz w:val="20"/>
          <w:szCs w:val="20"/>
          <w:lang w:val="en-GB" w:eastAsia="en-GB"/>
        </w:rPr>
        <w:t>Plan, which should identify how capacity will be produced to meet the predicted demand</w:t>
      </w:r>
      <w:r>
        <w:rPr>
          <w:rFonts w:ascii="Tahoma" w:hAnsi="Tahoma" w:cs="Tahoma"/>
          <w:sz w:val="20"/>
          <w:szCs w:val="20"/>
          <w:lang w:val="en-GB" w:eastAsia="en-GB"/>
        </w:rPr>
        <w:t xml:space="preserve"> </w:t>
      </w:r>
      <w:r w:rsidRPr="00CE2AB5">
        <w:rPr>
          <w:rFonts w:ascii="Tahoma" w:hAnsi="Tahoma" w:cs="Tahoma"/>
          <w:sz w:val="20"/>
          <w:szCs w:val="20"/>
          <w:lang w:val="en-GB" w:eastAsia="en-GB"/>
        </w:rPr>
        <w:t>patterns, including the level of excess capacity deemed appropriate in accordance with the</w:t>
      </w:r>
      <w:r>
        <w:rPr>
          <w:rFonts w:ascii="Tahoma" w:hAnsi="Tahoma" w:cs="Tahoma"/>
          <w:sz w:val="20"/>
          <w:szCs w:val="20"/>
          <w:lang w:val="en-GB" w:eastAsia="en-GB"/>
        </w:rPr>
        <w:t xml:space="preserve"> </w:t>
      </w:r>
      <w:r w:rsidRPr="00CE2AB5">
        <w:rPr>
          <w:rFonts w:ascii="Tahoma" w:hAnsi="Tahoma" w:cs="Tahoma"/>
          <w:sz w:val="20"/>
          <w:szCs w:val="20"/>
          <w:lang w:val="en-GB" w:eastAsia="en-GB"/>
        </w:rPr>
        <w:t>business requirements for service value.</w:t>
      </w:r>
    </w:p>
    <w:p w14:paraId="5BC16A34" w14:textId="77777777" w:rsidR="0057287F" w:rsidRPr="003D1ED3" w:rsidRDefault="0057287F" w:rsidP="003D1ED3">
      <w:pPr>
        <w:pStyle w:val="Heading4"/>
        <w:numPr>
          <w:ilvl w:val="2"/>
          <w:numId w:val="40"/>
        </w:numPr>
        <w:ind w:left="1701"/>
        <w:rPr>
          <w:rFonts w:asciiTheme="majorHAnsi" w:hAnsiTheme="majorHAnsi" w:cstheme="majorHAnsi"/>
          <w:b w:val="0"/>
          <w:bCs w:val="0"/>
          <w:color w:val="002060"/>
          <w:sz w:val="22"/>
          <w:szCs w:val="18"/>
          <w:lang w:val="en-US"/>
        </w:rPr>
      </w:pPr>
      <w:r w:rsidRPr="003D1ED3">
        <w:rPr>
          <w:rFonts w:asciiTheme="majorHAnsi" w:hAnsiTheme="majorHAnsi" w:cstheme="majorHAnsi"/>
          <w:b w:val="0"/>
          <w:bCs w:val="0"/>
          <w:color w:val="002060"/>
          <w:sz w:val="22"/>
          <w:szCs w:val="18"/>
          <w:lang w:val="en-US"/>
        </w:rPr>
        <w:t>Develop Differentiated Offerings</w:t>
      </w:r>
    </w:p>
    <w:p w14:paraId="26142FA6" w14:textId="77777777" w:rsidR="0057287F" w:rsidRPr="00427526" w:rsidRDefault="0057287F" w:rsidP="0057287F">
      <w:pPr>
        <w:ind w:left="414"/>
        <w:jc w:val="both"/>
        <w:rPr>
          <w:rFonts w:ascii="Tahoma" w:hAnsi="Tahoma" w:cs="Tahoma"/>
          <w:sz w:val="20"/>
          <w:szCs w:val="20"/>
          <w:lang w:val="en-GB" w:eastAsia="en-GB"/>
        </w:rPr>
      </w:pPr>
      <w:r w:rsidRPr="00427526">
        <w:rPr>
          <w:rFonts w:ascii="Tahoma" w:hAnsi="Tahoma" w:cs="Tahoma"/>
          <w:sz w:val="20"/>
          <w:szCs w:val="20"/>
          <w:lang w:val="en-GB" w:eastAsia="en-GB"/>
        </w:rPr>
        <w:t>Analysing the pattern of business activities may help to identify that varying levels of performance are required at different times.</w:t>
      </w:r>
    </w:p>
    <w:p w14:paraId="6F74B637" w14:textId="77777777" w:rsidR="0057287F" w:rsidRDefault="0057287F" w:rsidP="0057287F">
      <w:pPr>
        <w:ind w:left="414"/>
        <w:jc w:val="both"/>
        <w:rPr>
          <w:rFonts w:ascii="Tahoma" w:hAnsi="Tahoma" w:cs="Tahoma"/>
          <w:sz w:val="20"/>
          <w:szCs w:val="20"/>
          <w:lang w:val="en-GB" w:eastAsia="en-GB"/>
        </w:rPr>
      </w:pPr>
      <w:r w:rsidRPr="00427526">
        <w:rPr>
          <w:rFonts w:ascii="Tahoma" w:hAnsi="Tahoma" w:cs="Tahoma"/>
          <w:sz w:val="20"/>
          <w:szCs w:val="20"/>
          <w:lang w:val="en-GB" w:eastAsia="en-GB"/>
        </w:rPr>
        <w:t>In such cases, it is important to work along with service portfolio management to define the service packages which meet the variations in the patterns of business activity.</w:t>
      </w:r>
    </w:p>
    <w:p w14:paraId="6B7F3DAF" w14:textId="77777777" w:rsidR="0057287F" w:rsidRDefault="0057287F" w:rsidP="0057287F">
      <w:pPr>
        <w:ind w:left="414"/>
        <w:jc w:val="both"/>
        <w:rPr>
          <w:rFonts w:ascii="Tahoma" w:hAnsi="Tahoma" w:cs="Tahoma"/>
          <w:sz w:val="20"/>
          <w:szCs w:val="20"/>
          <w:lang w:val="en-GB" w:eastAsia="en-GB"/>
        </w:rPr>
      </w:pPr>
      <w:r w:rsidRPr="005B4735">
        <w:rPr>
          <w:rFonts w:ascii="Tahoma" w:hAnsi="Tahoma" w:cs="Tahoma"/>
          <w:sz w:val="20"/>
          <w:szCs w:val="20"/>
          <w:lang w:val="en-GB" w:eastAsia="en-GB"/>
        </w:rPr>
        <w:lastRenderedPageBreak/>
        <w:t>Demand Management needs to work closely with the other Service Strategy processes</w:t>
      </w:r>
      <w:r>
        <w:rPr>
          <w:rFonts w:ascii="Tahoma" w:hAnsi="Tahoma" w:cs="Tahoma"/>
          <w:sz w:val="20"/>
          <w:szCs w:val="20"/>
          <w:lang w:val="en-GB" w:eastAsia="en-GB"/>
        </w:rPr>
        <w:t xml:space="preserve"> </w:t>
      </w:r>
      <w:r w:rsidRPr="005B4735">
        <w:rPr>
          <w:rFonts w:ascii="Tahoma" w:hAnsi="Tahoma" w:cs="Tahoma"/>
          <w:sz w:val="20"/>
          <w:szCs w:val="20"/>
          <w:lang w:val="en-GB" w:eastAsia="en-GB"/>
        </w:rPr>
        <w:t>(Financial Management &amp; Service Portfolio Management), as well as Service Level</w:t>
      </w:r>
      <w:r>
        <w:rPr>
          <w:rFonts w:ascii="Tahoma" w:hAnsi="Tahoma" w:cs="Tahoma"/>
          <w:sz w:val="20"/>
          <w:szCs w:val="20"/>
          <w:lang w:val="en-GB" w:eastAsia="en-GB"/>
        </w:rPr>
        <w:t xml:space="preserve"> </w:t>
      </w:r>
      <w:r w:rsidRPr="005B4735">
        <w:rPr>
          <w:rFonts w:ascii="Tahoma" w:hAnsi="Tahoma" w:cs="Tahoma"/>
          <w:sz w:val="20"/>
          <w:szCs w:val="20"/>
          <w:lang w:val="en-GB" w:eastAsia="en-GB"/>
        </w:rPr>
        <w:t>Management in ensuring the appropriate development of Service Packages that suit identified patterns and types of demand.</w:t>
      </w:r>
    </w:p>
    <w:p w14:paraId="0B6E5D63" w14:textId="77777777" w:rsidR="0057287F" w:rsidRDefault="0057287F" w:rsidP="0057287F">
      <w:pPr>
        <w:ind w:left="414"/>
        <w:jc w:val="both"/>
        <w:rPr>
          <w:rFonts w:ascii="Tahoma" w:hAnsi="Tahoma" w:cs="Tahoma"/>
          <w:sz w:val="20"/>
          <w:szCs w:val="20"/>
          <w:lang w:val="en-GB" w:eastAsia="en-GB"/>
        </w:rPr>
      </w:pPr>
      <w:r w:rsidRPr="001710DF">
        <w:rPr>
          <w:rFonts w:ascii="Tahoma" w:hAnsi="Tahoma" w:cs="Tahoma"/>
          <w:sz w:val="20"/>
          <w:szCs w:val="20"/>
          <w:lang w:val="en-GB" w:eastAsia="en-GB"/>
        </w:rPr>
        <w:t>In a basic approach, this may be as simple as Gold, Silver and Bronze offerings to</w:t>
      </w:r>
      <w:r>
        <w:rPr>
          <w:rFonts w:ascii="Tahoma" w:hAnsi="Tahoma" w:cs="Tahoma"/>
          <w:sz w:val="20"/>
          <w:szCs w:val="20"/>
          <w:lang w:val="en-GB" w:eastAsia="en-GB"/>
        </w:rPr>
        <w:t xml:space="preserve"> </w:t>
      </w:r>
      <w:r w:rsidRPr="001710DF">
        <w:rPr>
          <w:rFonts w:ascii="Tahoma" w:hAnsi="Tahoma" w:cs="Tahoma"/>
          <w:sz w:val="20"/>
          <w:szCs w:val="20"/>
          <w:lang w:val="en-GB" w:eastAsia="en-GB"/>
        </w:rPr>
        <w:t>influence the adoption and use of IT services.</w:t>
      </w:r>
    </w:p>
    <w:p w14:paraId="2401475A" w14:textId="77777777" w:rsidR="0057287F" w:rsidRPr="003D1ED3" w:rsidRDefault="0057287F" w:rsidP="003D1ED3">
      <w:pPr>
        <w:pStyle w:val="Heading4"/>
        <w:numPr>
          <w:ilvl w:val="2"/>
          <w:numId w:val="40"/>
        </w:numPr>
        <w:ind w:left="1701"/>
        <w:rPr>
          <w:rFonts w:asciiTheme="majorHAnsi" w:hAnsiTheme="majorHAnsi" w:cstheme="majorHAnsi"/>
          <w:b w:val="0"/>
          <w:bCs w:val="0"/>
          <w:color w:val="002060"/>
          <w:sz w:val="22"/>
          <w:szCs w:val="18"/>
          <w:lang w:val="en-US"/>
        </w:rPr>
      </w:pPr>
      <w:r w:rsidRPr="003D1ED3">
        <w:rPr>
          <w:rFonts w:asciiTheme="majorHAnsi" w:hAnsiTheme="majorHAnsi" w:cstheme="majorHAnsi"/>
          <w:b w:val="0"/>
          <w:bCs w:val="0"/>
          <w:color w:val="002060"/>
          <w:sz w:val="22"/>
          <w:szCs w:val="18"/>
          <w:lang w:val="en-US"/>
        </w:rPr>
        <w:t>Management of Operational Demand</w:t>
      </w:r>
    </w:p>
    <w:p w14:paraId="601B1DDC" w14:textId="77777777" w:rsidR="0057287F" w:rsidRDefault="0057287F" w:rsidP="0057287F">
      <w:pPr>
        <w:ind w:left="414"/>
        <w:jc w:val="both"/>
        <w:rPr>
          <w:rFonts w:ascii="Tahoma" w:hAnsi="Tahoma" w:cs="Tahoma"/>
          <w:sz w:val="20"/>
          <w:szCs w:val="20"/>
          <w:lang w:val="en-GB" w:eastAsia="en-GB"/>
        </w:rPr>
      </w:pPr>
      <w:r w:rsidRPr="00833B14">
        <w:rPr>
          <w:rFonts w:ascii="Tahoma" w:hAnsi="Tahoma" w:cs="Tahoma"/>
          <w:sz w:val="20"/>
          <w:szCs w:val="20"/>
          <w:lang w:val="en-GB" w:eastAsia="en-GB"/>
        </w:rPr>
        <w:t>This involves managing or influencing the demand where services and resources are being utilized over the limit.</w:t>
      </w:r>
    </w:p>
    <w:p w14:paraId="0B557CC8" w14:textId="77777777" w:rsidR="0057287F" w:rsidRPr="00C9578A" w:rsidRDefault="0057287F" w:rsidP="0057287F">
      <w:pPr>
        <w:ind w:left="414"/>
        <w:jc w:val="both"/>
        <w:rPr>
          <w:rFonts w:ascii="Tahoma" w:hAnsi="Tahoma" w:cs="Tahoma"/>
          <w:sz w:val="20"/>
          <w:szCs w:val="20"/>
          <w:lang w:val="en-GB" w:eastAsia="en-GB"/>
        </w:rPr>
      </w:pPr>
      <w:r>
        <w:rPr>
          <w:rFonts w:ascii="Tahoma" w:hAnsi="Tahoma" w:cs="Tahoma"/>
          <w:sz w:val="20"/>
          <w:szCs w:val="20"/>
          <w:lang w:val="en-GB" w:eastAsia="en-GB"/>
        </w:rPr>
        <w:t>T</w:t>
      </w:r>
      <w:r w:rsidRPr="00C9578A">
        <w:rPr>
          <w:rFonts w:ascii="Tahoma" w:hAnsi="Tahoma" w:cs="Tahoma"/>
          <w:sz w:val="20"/>
          <w:szCs w:val="20"/>
          <w:lang w:val="en-GB" w:eastAsia="en-GB"/>
        </w:rPr>
        <w:t>he most obvious and clear model to describe demand management as a progressive process is as a funnel or pipeline in which on the top is demand capturing</w:t>
      </w:r>
      <w:r>
        <w:rPr>
          <w:rFonts w:ascii="Tahoma" w:hAnsi="Tahoma" w:cs="Tahoma"/>
          <w:sz w:val="20"/>
          <w:szCs w:val="20"/>
          <w:lang w:val="en-GB" w:eastAsia="en-GB"/>
        </w:rPr>
        <w:t xml:space="preserve"> </w:t>
      </w:r>
      <w:r w:rsidRPr="00C9578A">
        <w:rPr>
          <w:rFonts w:ascii="Tahoma" w:hAnsi="Tahoma" w:cs="Tahoma"/>
          <w:sz w:val="20"/>
          <w:szCs w:val="20"/>
          <w:lang w:val="en-GB" w:eastAsia="en-GB"/>
        </w:rPr>
        <w:t>stage. Meaning all the ideas, opportunities or requests identified and gathered by business. In</w:t>
      </w:r>
      <w:r>
        <w:rPr>
          <w:rFonts w:ascii="Tahoma" w:hAnsi="Tahoma" w:cs="Tahoma"/>
          <w:sz w:val="20"/>
          <w:szCs w:val="20"/>
          <w:lang w:val="en-GB" w:eastAsia="en-GB"/>
        </w:rPr>
        <w:t xml:space="preserve"> </w:t>
      </w:r>
      <w:r w:rsidRPr="00C9578A">
        <w:rPr>
          <w:rFonts w:ascii="Tahoma" w:hAnsi="Tahoma" w:cs="Tahoma"/>
          <w:sz w:val="20"/>
          <w:szCs w:val="20"/>
          <w:lang w:val="en-GB" w:eastAsia="en-GB"/>
        </w:rPr>
        <w:t>this phase only the high-level schedule and financial framework is needed in addition to benefits in the overall level. In the next phase is for to build business case. In this phase, a closer</w:t>
      </w:r>
      <w:r>
        <w:rPr>
          <w:rFonts w:ascii="Tahoma" w:hAnsi="Tahoma" w:cs="Tahoma"/>
          <w:sz w:val="20"/>
          <w:szCs w:val="20"/>
          <w:lang w:val="en-GB" w:eastAsia="en-GB"/>
        </w:rPr>
        <w:t xml:space="preserve"> </w:t>
      </w:r>
      <w:r w:rsidRPr="00C9578A">
        <w:rPr>
          <w:rFonts w:ascii="Tahoma" w:hAnsi="Tahoma" w:cs="Tahoma"/>
          <w:sz w:val="20"/>
          <w:szCs w:val="20"/>
          <w:lang w:val="en-GB" w:eastAsia="en-GB"/>
        </w:rPr>
        <w:t>look to the demand item is taken. The aim is to create as accurate and realistic business case</w:t>
      </w:r>
      <w:r>
        <w:rPr>
          <w:rFonts w:ascii="Tahoma" w:hAnsi="Tahoma" w:cs="Tahoma"/>
          <w:sz w:val="20"/>
          <w:szCs w:val="20"/>
          <w:lang w:val="en-GB" w:eastAsia="en-GB"/>
        </w:rPr>
        <w:t xml:space="preserve"> </w:t>
      </w:r>
      <w:r w:rsidRPr="00C9578A">
        <w:rPr>
          <w:rFonts w:ascii="Tahoma" w:hAnsi="Tahoma" w:cs="Tahoma"/>
          <w:sz w:val="20"/>
          <w:szCs w:val="20"/>
          <w:lang w:val="en-GB" w:eastAsia="en-GB"/>
        </w:rPr>
        <w:t>as possible. With cost estimation and/or cost-benefit estimate for approval decision making.</w:t>
      </w:r>
    </w:p>
    <w:p w14:paraId="69A0C1CC" w14:textId="77777777" w:rsidR="0057287F" w:rsidRDefault="0057287F" w:rsidP="0057287F">
      <w:pPr>
        <w:ind w:left="414"/>
        <w:jc w:val="both"/>
        <w:rPr>
          <w:rFonts w:ascii="Tahoma" w:hAnsi="Tahoma" w:cs="Tahoma"/>
          <w:sz w:val="20"/>
          <w:szCs w:val="20"/>
          <w:lang w:val="en-GB" w:eastAsia="en-GB"/>
        </w:rPr>
      </w:pPr>
      <w:r w:rsidRPr="00C9578A">
        <w:rPr>
          <w:rFonts w:ascii="Tahoma" w:hAnsi="Tahoma" w:cs="Tahoma"/>
          <w:sz w:val="20"/>
          <w:szCs w:val="20"/>
          <w:lang w:val="en-GB" w:eastAsia="en-GB"/>
        </w:rPr>
        <w:t>Pipeline approach is demonstrated in figure</w:t>
      </w:r>
      <w:r>
        <w:rPr>
          <w:rFonts w:ascii="Tahoma" w:hAnsi="Tahoma" w:cs="Tahoma"/>
          <w:sz w:val="20"/>
          <w:szCs w:val="20"/>
          <w:lang w:val="en-GB" w:eastAsia="en-GB"/>
        </w:rPr>
        <w:t xml:space="preserve"> below: </w:t>
      </w:r>
    </w:p>
    <w:p w14:paraId="741AADA0" w14:textId="77777777" w:rsidR="00282C4A" w:rsidRDefault="0057287F" w:rsidP="00282C4A">
      <w:pPr>
        <w:keepNext/>
        <w:ind w:left="414"/>
        <w:jc w:val="center"/>
      </w:pPr>
      <w:r>
        <w:rPr>
          <w:noProof/>
        </w:rPr>
        <w:drawing>
          <wp:inline distT="0" distB="0" distL="0" distR="0" wp14:anchorId="280550B9" wp14:editId="66E77616">
            <wp:extent cx="3924300" cy="2609850"/>
            <wp:effectExtent l="19050" t="19050" r="19050" b="19050"/>
            <wp:docPr id="22" name="Picture 22"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funnel chart&#10;&#10;Description automatically generated"/>
                    <pic:cNvPicPr/>
                  </pic:nvPicPr>
                  <pic:blipFill>
                    <a:blip r:embed="rId29"/>
                    <a:stretch>
                      <a:fillRect/>
                    </a:stretch>
                  </pic:blipFill>
                  <pic:spPr>
                    <a:xfrm>
                      <a:off x="0" y="0"/>
                      <a:ext cx="3924300" cy="2609850"/>
                    </a:xfrm>
                    <a:prstGeom prst="rect">
                      <a:avLst/>
                    </a:prstGeom>
                    <a:ln>
                      <a:solidFill>
                        <a:schemeClr val="bg1">
                          <a:lumMod val="75000"/>
                        </a:schemeClr>
                      </a:solidFill>
                    </a:ln>
                  </pic:spPr>
                </pic:pic>
              </a:graphicData>
            </a:graphic>
          </wp:inline>
        </w:drawing>
      </w:r>
    </w:p>
    <w:p w14:paraId="57379157" w14:textId="0FE799B7" w:rsidR="0057287F" w:rsidRDefault="00282C4A" w:rsidP="00282C4A">
      <w:pPr>
        <w:pStyle w:val="Caption"/>
        <w:jc w:val="center"/>
        <w:rPr>
          <w:rFonts w:ascii="Tahoma" w:hAnsi="Tahoma" w:cs="Tahoma"/>
          <w:sz w:val="20"/>
          <w:szCs w:val="20"/>
          <w:lang w:val="en-GB" w:eastAsia="en-GB"/>
        </w:rPr>
      </w:pPr>
      <w:bookmarkStart w:id="160" w:name="_Toc125139596"/>
      <w:r>
        <w:t xml:space="preserve">Figure </w:t>
      </w:r>
      <w:fldSimple w:instr=" SEQ Figure \* ARABIC ">
        <w:r w:rsidR="004D1715">
          <w:rPr>
            <w:noProof/>
          </w:rPr>
          <w:t>5</w:t>
        </w:r>
      </w:fldSimple>
      <w:r>
        <w:t>: Demand pipeline approach</w:t>
      </w:r>
      <w:bookmarkEnd w:id="160"/>
    </w:p>
    <w:p w14:paraId="09CF9578" w14:textId="77777777" w:rsidR="0057287F" w:rsidRDefault="0057287F" w:rsidP="0057287F">
      <w:pPr>
        <w:ind w:left="414"/>
        <w:jc w:val="both"/>
        <w:rPr>
          <w:rFonts w:ascii="Tahoma" w:hAnsi="Tahoma" w:cs="Tahoma"/>
          <w:sz w:val="20"/>
          <w:szCs w:val="20"/>
          <w:lang w:val="en-GB" w:eastAsia="en-GB"/>
        </w:rPr>
      </w:pPr>
    </w:p>
    <w:p w14:paraId="7BA5CE6B" w14:textId="77777777" w:rsidR="0057287F" w:rsidRDefault="0057287F" w:rsidP="0057287F">
      <w:pPr>
        <w:pStyle w:val="Heading2"/>
        <w:jc w:val="both"/>
        <w:rPr>
          <w:rFonts w:eastAsiaTheme="majorEastAsia" w:cstheme="minorHAnsi"/>
          <w:b w:val="0"/>
          <w:bCs w:val="0"/>
          <w:color w:val="2F5496" w:themeColor="accent1" w:themeShade="BF"/>
          <w:sz w:val="40"/>
          <w:szCs w:val="40"/>
        </w:rPr>
      </w:pPr>
      <w:r>
        <w:rPr>
          <w:rFonts w:asciiTheme="minorHAnsi" w:hAnsiTheme="minorHAnsi" w:cstheme="minorHAnsi"/>
          <w:b w:val="0"/>
          <w:bCs w:val="0"/>
          <w:sz w:val="40"/>
          <w:szCs w:val="40"/>
        </w:rPr>
        <w:br w:type="page"/>
      </w:r>
    </w:p>
    <w:p w14:paraId="5BA923B1" w14:textId="02C8F6D7" w:rsidR="00082B0F" w:rsidRPr="002635B2" w:rsidRDefault="00082B0F" w:rsidP="00082B0F">
      <w:pPr>
        <w:pStyle w:val="Heading1"/>
        <w:jc w:val="center"/>
        <w:rPr>
          <w:rFonts w:asciiTheme="minorHAnsi" w:hAnsiTheme="minorHAnsi" w:cstheme="minorHAnsi"/>
          <w:b/>
          <w:bCs/>
          <w:sz w:val="40"/>
          <w:szCs w:val="40"/>
        </w:rPr>
      </w:pPr>
      <w:bookmarkStart w:id="161" w:name="_Toc125139580"/>
      <w:r w:rsidRPr="002635B2">
        <w:rPr>
          <w:rFonts w:asciiTheme="minorHAnsi" w:hAnsiTheme="minorHAnsi" w:cstheme="minorHAnsi"/>
          <w:b/>
          <w:bCs/>
          <w:sz w:val="40"/>
          <w:szCs w:val="40"/>
        </w:rPr>
        <w:lastRenderedPageBreak/>
        <w:t xml:space="preserve">Section </w:t>
      </w:r>
      <w:r w:rsidR="0057287F">
        <w:rPr>
          <w:rFonts w:asciiTheme="minorHAnsi" w:hAnsiTheme="minorHAnsi" w:cstheme="minorHAnsi"/>
          <w:b/>
          <w:bCs/>
          <w:sz w:val="40"/>
          <w:szCs w:val="40"/>
        </w:rPr>
        <w:t>C</w:t>
      </w:r>
      <w:r w:rsidRPr="002635B2">
        <w:rPr>
          <w:rFonts w:asciiTheme="minorHAnsi" w:hAnsiTheme="minorHAnsi" w:cstheme="minorHAnsi"/>
          <w:b/>
          <w:bCs/>
          <w:sz w:val="40"/>
          <w:szCs w:val="40"/>
        </w:rPr>
        <w:t xml:space="preserve">: </w:t>
      </w:r>
      <w:bookmarkEnd w:id="128"/>
      <w:r w:rsidR="0061433F">
        <w:rPr>
          <w:rFonts w:asciiTheme="minorHAnsi" w:hAnsiTheme="minorHAnsi" w:cstheme="minorHAnsi"/>
          <w:b/>
          <w:bCs/>
          <w:sz w:val="40"/>
          <w:szCs w:val="40"/>
        </w:rPr>
        <w:t>Roles and Responsibilities</w:t>
      </w:r>
      <w:bookmarkEnd w:id="161"/>
    </w:p>
    <w:p w14:paraId="6D8B0400" w14:textId="5F67ACE2" w:rsidR="00373413" w:rsidRPr="00DB697C" w:rsidRDefault="0061433F" w:rsidP="00DB697C">
      <w:pPr>
        <w:keepNext/>
        <w:keepLines/>
        <w:numPr>
          <w:ilvl w:val="0"/>
          <w:numId w:val="36"/>
        </w:numPr>
        <w:spacing w:before="40" w:after="0"/>
        <w:outlineLvl w:val="1"/>
        <w:rPr>
          <w:rFonts w:ascii="Calibri Light" w:eastAsia="Times New Roman" w:hAnsi="Calibri Light" w:cs="Times New Roman"/>
          <w:color w:val="2F5496"/>
          <w:sz w:val="26"/>
          <w:szCs w:val="26"/>
        </w:rPr>
      </w:pPr>
      <w:bookmarkStart w:id="162" w:name="_Toc125139581"/>
      <w:r w:rsidRPr="00DB697C">
        <w:rPr>
          <w:rFonts w:ascii="Calibri Light" w:eastAsia="Times New Roman" w:hAnsi="Calibri Light" w:cs="Times New Roman"/>
          <w:color w:val="2F5496"/>
          <w:sz w:val="26"/>
          <w:szCs w:val="26"/>
        </w:rPr>
        <w:t>User Roles and Functions</w:t>
      </w:r>
      <w:bookmarkEnd w:id="162"/>
    </w:p>
    <w:p w14:paraId="0E404A3C" w14:textId="3C92AA48" w:rsidR="00922A39" w:rsidRPr="0061433F" w:rsidRDefault="0061433F" w:rsidP="0061433F">
      <w:pPr>
        <w:ind w:firstLine="360"/>
        <w:rPr>
          <w:rFonts w:ascii="Tahoma" w:hAnsi="Tahoma" w:cs="Tahoma"/>
          <w:sz w:val="20"/>
          <w:szCs w:val="20"/>
        </w:rPr>
      </w:pPr>
      <w:r w:rsidRPr="0061433F">
        <w:rPr>
          <w:rFonts w:ascii="Tahoma" w:hAnsi="Tahoma" w:cs="Tahoma"/>
          <w:sz w:val="20"/>
          <w:szCs w:val="20"/>
        </w:rPr>
        <w:t xml:space="preserve">The responsibilities of various user roles </w:t>
      </w:r>
      <w:r>
        <w:rPr>
          <w:rFonts w:ascii="Tahoma" w:hAnsi="Tahoma" w:cs="Tahoma"/>
          <w:sz w:val="20"/>
          <w:szCs w:val="20"/>
        </w:rPr>
        <w:t xml:space="preserve">in </w:t>
      </w:r>
      <w:r w:rsidR="001B10BF">
        <w:rPr>
          <w:rFonts w:ascii="Tahoma" w:hAnsi="Tahoma" w:cs="Tahoma"/>
          <w:sz w:val="20"/>
          <w:szCs w:val="20"/>
        </w:rPr>
        <w:t>Demand</w:t>
      </w:r>
      <w:r>
        <w:rPr>
          <w:rFonts w:ascii="Tahoma" w:hAnsi="Tahoma" w:cs="Tahoma"/>
          <w:sz w:val="20"/>
          <w:szCs w:val="20"/>
        </w:rPr>
        <w:t xml:space="preserve"> Management </w:t>
      </w:r>
      <w:r w:rsidRPr="0061433F">
        <w:rPr>
          <w:rFonts w:ascii="Tahoma" w:hAnsi="Tahoma" w:cs="Tahoma"/>
          <w:sz w:val="20"/>
          <w:szCs w:val="20"/>
        </w:rPr>
        <w:t>are listed as follows:</w:t>
      </w:r>
    </w:p>
    <w:tbl>
      <w:tblPr>
        <w:tblStyle w:val="GridTable4-Accent3"/>
        <w:tblW w:w="5000" w:type="pct"/>
        <w:tblLook w:val="0620" w:firstRow="1" w:lastRow="0" w:firstColumn="0" w:lastColumn="0" w:noHBand="1" w:noVBand="1"/>
      </w:tblPr>
      <w:tblGrid>
        <w:gridCol w:w="2698"/>
        <w:gridCol w:w="6652"/>
      </w:tblGrid>
      <w:tr w:rsidR="00174B54" w:rsidRPr="0035559F" w14:paraId="6A02C7B6" w14:textId="77777777" w:rsidTr="00282C4A">
        <w:trPr>
          <w:cnfStyle w:val="100000000000" w:firstRow="1" w:lastRow="0" w:firstColumn="0" w:lastColumn="0" w:oddVBand="0" w:evenVBand="0" w:oddHBand="0" w:evenHBand="0" w:firstRowFirstColumn="0" w:firstRowLastColumn="0" w:lastRowFirstColumn="0" w:lastRowLastColumn="0"/>
          <w:trHeight w:val="293"/>
        </w:trPr>
        <w:tc>
          <w:tcPr>
            <w:tcW w:w="1443" w:type="pct"/>
          </w:tcPr>
          <w:p w14:paraId="020BEE8B" w14:textId="70395178" w:rsidR="00174B54" w:rsidRPr="0035559F" w:rsidRDefault="00174B54" w:rsidP="0035559F">
            <w:pPr>
              <w:jc w:val="center"/>
              <w:rPr>
                <w:rFonts w:ascii="Tahoma" w:hAnsi="Tahoma" w:cs="Tahoma"/>
                <w:sz w:val="20"/>
                <w:szCs w:val="20"/>
              </w:rPr>
            </w:pPr>
            <w:r w:rsidRPr="0035559F">
              <w:rPr>
                <w:rFonts w:ascii="Tahoma" w:hAnsi="Tahoma" w:cs="Tahoma"/>
                <w:sz w:val="20"/>
                <w:szCs w:val="20"/>
              </w:rPr>
              <w:t>Roles</w:t>
            </w:r>
          </w:p>
        </w:tc>
        <w:tc>
          <w:tcPr>
            <w:tcW w:w="3557" w:type="pct"/>
          </w:tcPr>
          <w:p w14:paraId="1ECAED6A" w14:textId="734D1C08" w:rsidR="00174B54" w:rsidRPr="0035559F" w:rsidRDefault="00174B54" w:rsidP="0035559F">
            <w:pPr>
              <w:jc w:val="center"/>
              <w:rPr>
                <w:rFonts w:ascii="Tahoma" w:hAnsi="Tahoma" w:cs="Tahoma"/>
                <w:sz w:val="20"/>
                <w:szCs w:val="20"/>
              </w:rPr>
            </w:pPr>
            <w:r w:rsidRPr="0035559F">
              <w:rPr>
                <w:rFonts w:ascii="Tahoma" w:hAnsi="Tahoma" w:cs="Tahoma"/>
                <w:sz w:val="20"/>
                <w:szCs w:val="20"/>
              </w:rPr>
              <w:t>Responsibilities</w:t>
            </w:r>
          </w:p>
        </w:tc>
      </w:tr>
      <w:tr w:rsidR="00174B54" w:rsidRPr="0035559F" w14:paraId="0973E5DF" w14:textId="77777777" w:rsidTr="00282C4A">
        <w:trPr>
          <w:trHeight w:val="19"/>
        </w:trPr>
        <w:tc>
          <w:tcPr>
            <w:tcW w:w="1443" w:type="pct"/>
          </w:tcPr>
          <w:p w14:paraId="07B4778C" w14:textId="2226137E" w:rsidR="00174B54" w:rsidRPr="0035559F" w:rsidRDefault="001B10BF" w:rsidP="0035559F">
            <w:pPr>
              <w:rPr>
                <w:rFonts w:ascii="Tahoma" w:hAnsi="Tahoma" w:cs="Tahoma"/>
                <w:bCs/>
                <w:sz w:val="20"/>
                <w:szCs w:val="20"/>
              </w:rPr>
            </w:pPr>
            <w:r>
              <w:rPr>
                <w:rFonts w:ascii="Tahoma" w:hAnsi="Tahoma" w:cs="Tahoma"/>
                <w:bCs/>
                <w:sz w:val="20"/>
                <w:szCs w:val="20"/>
              </w:rPr>
              <w:t>Demand</w:t>
            </w:r>
            <w:r w:rsidR="00015596">
              <w:rPr>
                <w:rFonts w:ascii="Tahoma" w:hAnsi="Tahoma" w:cs="Tahoma"/>
                <w:bCs/>
                <w:sz w:val="20"/>
                <w:szCs w:val="20"/>
              </w:rPr>
              <w:t xml:space="preserve"> Manager</w:t>
            </w:r>
          </w:p>
        </w:tc>
        <w:tc>
          <w:tcPr>
            <w:tcW w:w="3557" w:type="pct"/>
          </w:tcPr>
          <w:p w14:paraId="7A2B48C9" w14:textId="3CFF6CD2" w:rsidR="00580CC5" w:rsidRDefault="008C2020" w:rsidP="00625523">
            <w:pPr>
              <w:pStyle w:val="ListParagraph"/>
              <w:numPr>
                <w:ilvl w:val="0"/>
                <w:numId w:val="21"/>
              </w:numPr>
              <w:suppressAutoHyphens/>
              <w:spacing w:after="0" w:line="276" w:lineRule="auto"/>
              <w:rPr>
                <w:rFonts w:ascii="Tahoma" w:hAnsi="Tahoma" w:cs="Tahoma"/>
                <w:sz w:val="20"/>
                <w:szCs w:val="20"/>
              </w:rPr>
            </w:pPr>
            <w:r w:rsidRPr="008C2020">
              <w:rPr>
                <w:rFonts w:ascii="Tahoma" w:hAnsi="Tahoma" w:cs="Tahoma"/>
                <w:sz w:val="20"/>
                <w:szCs w:val="20"/>
              </w:rPr>
              <w:t xml:space="preserve">The Demand Manager is responsible for understanding, </w:t>
            </w:r>
            <w:r w:rsidR="00CF0716" w:rsidRPr="008C2020">
              <w:rPr>
                <w:rFonts w:ascii="Tahoma" w:hAnsi="Tahoma" w:cs="Tahoma"/>
                <w:sz w:val="20"/>
                <w:szCs w:val="20"/>
              </w:rPr>
              <w:t>anticipating,</w:t>
            </w:r>
            <w:r w:rsidRPr="008C2020">
              <w:rPr>
                <w:rFonts w:ascii="Tahoma" w:hAnsi="Tahoma" w:cs="Tahoma"/>
                <w:sz w:val="20"/>
                <w:szCs w:val="20"/>
              </w:rPr>
              <w:t xml:space="preserve"> and influencing customer demand for services.</w:t>
            </w:r>
          </w:p>
          <w:p w14:paraId="5CE6E60B" w14:textId="20B88587" w:rsidR="008C2020" w:rsidRDefault="008C2020" w:rsidP="00625523">
            <w:pPr>
              <w:pStyle w:val="ListParagraph"/>
              <w:numPr>
                <w:ilvl w:val="0"/>
                <w:numId w:val="21"/>
              </w:numPr>
              <w:suppressAutoHyphens/>
              <w:spacing w:after="0" w:line="276" w:lineRule="auto"/>
              <w:rPr>
                <w:rFonts w:ascii="Tahoma" w:hAnsi="Tahoma" w:cs="Tahoma"/>
                <w:sz w:val="20"/>
                <w:szCs w:val="20"/>
              </w:rPr>
            </w:pPr>
            <w:r w:rsidRPr="008C2020">
              <w:rPr>
                <w:rFonts w:ascii="Tahoma" w:hAnsi="Tahoma" w:cs="Tahoma"/>
                <w:sz w:val="20"/>
                <w:szCs w:val="20"/>
              </w:rPr>
              <w:t xml:space="preserve">The Demand Manager works with capacity management to ensure that the service provider has </w:t>
            </w:r>
            <w:r w:rsidR="00CA626B" w:rsidRPr="008C2020">
              <w:rPr>
                <w:rFonts w:ascii="Tahoma" w:hAnsi="Tahoma" w:cs="Tahoma"/>
                <w:sz w:val="20"/>
                <w:szCs w:val="20"/>
              </w:rPr>
              <w:t>enough</w:t>
            </w:r>
            <w:r w:rsidRPr="008C2020">
              <w:rPr>
                <w:rFonts w:ascii="Tahoma" w:hAnsi="Tahoma" w:cs="Tahoma"/>
                <w:sz w:val="20"/>
                <w:szCs w:val="20"/>
              </w:rPr>
              <w:t xml:space="preserve"> capacity to meet the required demand.</w:t>
            </w:r>
          </w:p>
          <w:p w14:paraId="54B699DC" w14:textId="268F2764" w:rsidR="004D1577" w:rsidRDefault="006835DF"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Responsible for overall Demand Management process</w:t>
            </w:r>
          </w:p>
          <w:p w14:paraId="427CDC1E" w14:textId="77777777" w:rsidR="006835DF" w:rsidRDefault="006835DF"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Manage the overall demand from different sources</w:t>
            </w:r>
          </w:p>
          <w:p w14:paraId="38D18BF6" w14:textId="77777777" w:rsidR="006835DF" w:rsidRDefault="006835DF"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Work with Capacity Manager to provide information about demand</w:t>
            </w:r>
          </w:p>
          <w:p w14:paraId="59D2EBE1" w14:textId="6DF04DF0" w:rsidR="006835DF" w:rsidRDefault="006835DF"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Create require</w:t>
            </w:r>
            <w:r w:rsidR="00CB33A0">
              <w:rPr>
                <w:rFonts w:ascii="Tahoma" w:hAnsi="Tahoma" w:cs="Tahoma"/>
                <w:sz w:val="20"/>
                <w:szCs w:val="20"/>
              </w:rPr>
              <w:t xml:space="preserve">d demand report for </w:t>
            </w:r>
            <w:r w:rsidR="00036F95">
              <w:rPr>
                <w:rFonts w:ascii="Tahoma" w:hAnsi="Tahoma" w:cs="Tahoma"/>
                <w:sz w:val="20"/>
                <w:szCs w:val="20"/>
              </w:rPr>
              <w:t>short- and long-term</w:t>
            </w:r>
            <w:r w:rsidR="00CB33A0">
              <w:rPr>
                <w:rFonts w:ascii="Tahoma" w:hAnsi="Tahoma" w:cs="Tahoma"/>
                <w:sz w:val="20"/>
                <w:szCs w:val="20"/>
              </w:rPr>
              <w:t xml:space="preserve"> demand</w:t>
            </w:r>
          </w:p>
          <w:p w14:paraId="3670CBBA" w14:textId="77777777" w:rsidR="00CB33A0" w:rsidRDefault="003914F5"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 xml:space="preserve">Work closely with </w:t>
            </w:r>
            <w:r w:rsidR="004D536A">
              <w:rPr>
                <w:rFonts w:ascii="Tahoma" w:hAnsi="Tahoma" w:cs="Tahoma"/>
                <w:sz w:val="20"/>
                <w:szCs w:val="20"/>
              </w:rPr>
              <w:t>FEA (overall), SA, platform engineering, DRIs and TAO to understand business needs and review roadmap</w:t>
            </w:r>
          </w:p>
          <w:p w14:paraId="168C948D" w14:textId="77777777" w:rsidR="004D536A" w:rsidRDefault="004D536A"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Identify areas of improvement and work with required resources to implement them</w:t>
            </w:r>
          </w:p>
          <w:p w14:paraId="315AF4F3" w14:textId="3CAB9594" w:rsidR="004D536A" w:rsidRPr="00AF237B" w:rsidRDefault="004D536A"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 xml:space="preserve">Understand &amp; set size criteria/requirements for roadmap, </w:t>
            </w:r>
            <w:r w:rsidR="00CF0716">
              <w:rPr>
                <w:rFonts w:ascii="Tahoma" w:hAnsi="Tahoma" w:cs="Tahoma"/>
                <w:sz w:val="20"/>
                <w:szCs w:val="20"/>
              </w:rPr>
              <w:t>design,</w:t>
            </w:r>
            <w:r>
              <w:rPr>
                <w:rFonts w:ascii="Tahoma" w:hAnsi="Tahoma" w:cs="Tahoma"/>
                <w:sz w:val="20"/>
                <w:szCs w:val="20"/>
              </w:rPr>
              <w:t xml:space="preserve"> and capacity</w:t>
            </w:r>
          </w:p>
        </w:tc>
      </w:tr>
      <w:tr w:rsidR="00EB6186" w:rsidRPr="0035559F" w14:paraId="6CB21925" w14:textId="77777777" w:rsidTr="00282C4A">
        <w:trPr>
          <w:trHeight w:val="19"/>
        </w:trPr>
        <w:tc>
          <w:tcPr>
            <w:tcW w:w="1443" w:type="pct"/>
          </w:tcPr>
          <w:p w14:paraId="46245043" w14:textId="4C852B37" w:rsidR="00EB6186" w:rsidRDefault="00984B66" w:rsidP="0035559F">
            <w:pPr>
              <w:rPr>
                <w:rFonts w:ascii="Tahoma" w:hAnsi="Tahoma" w:cs="Tahoma"/>
                <w:bCs/>
                <w:sz w:val="20"/>
                <w:szCs w:val="20"/>
              </w:rPr>
            </w:pPr>
            <w:r>
              <w:rPr>
                <w:rFonts w:ascii="Tahoma" w:hAnsi="Tahoma" w:cs="Tahoma"/>
                <w:bCs/>
                <w:sz w:val="20"/>
                <w:szCs w:val="20"/>
              </w:rPr>
              <w:t>Demand Analyst (Design)</w:t>
            </w:r>
          </w:p>
        </w:tc>
        <w:tc>
          <w:tcPr>
            <w:tcW w:w="3557" w:type="pct"/>
          </w:tcPr>
          <w:p w14:paraId="73D2A7B6" w14:textId="77777777" w:rsidR="00EB6186" w:rsidRDefault="00494E75"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Support demand manager activities</w:t>
            </w:r>
          </w:p>
          <w:p w14:paraId="1E306C4D" w14:textId="77777777" w:rsidR="00494E75" w:rsidRDefault="00494E75"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Key contact for specific DRI or TAO</w:t>
            </w:r>
            <w:r w:rsidR="00067CC7">
              <w:rPr>
                <w:rFonts w:ascii="Tahoma" w:hAnsi="Tahoma" w:cs="Tahoma"/>
                <w:sz w:val="20"/>
                <w:szCs w:val="20"/>
              </w:rPr>
              <w:t xml:space="preserve"> and FEA, SA</w:t>
            </w:r>
          </w:p>
          <w:p w14:paraId="6A147654" w14:textId="77777777" w:rsidR="00067CC7" w:rsidRDefault="00067CC7"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Collect demand information</w:t>
            </w:r>
          </w:p>
          <w:p w14:paraId="7A28076F" w14:textId="69AD4D44" w:rsidR="00067CC7" w:rsidRPr="002306B6" w:rsidRDefault="00067CC7"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Collect data and provide reports to demand manager</w:t>
            </w:r>
          </w:p>
        </w:tc>
      </w:tr>
      <w:tr w:rsidR="0035559F" w:rsidRPr="0035559F" w14:paraId="6890CE1A" w14:textId="77777777" w:rsidTr="00282C4A">
        <w:trPr>
          <w:trHeight w:val="19"/>
        </w:trPr>
        <w:tc>
          <w:tcPr>
            <w:tcW w:w="1443" w:type="pct"/>
          </w:tcPr>
          <w:p w14:paraId="3E465C73" w14:textId="3E87A111" w:rsidR="0035559F" w:rsidRPr="0035559F" w:rsidRDefault="0065325E" w:rsidP="0035559F">
            <w:pPr>
              <w:rPr>
                <w:rFonts w:ascii="Tahoma" w:hAnsi="Tahoma" w:cs="Tahoma"/>
                <w:sz w:val="20"/>
                <w:szCs w:val="20"/>
              </w:rPr>
            </w:pPr>
            <w:r>
              <w:rPr>
                <w:rFonts w:ascii="Tahoma" w:hAnsi="Tahoma" w:cs="Tahoma"/>
                <w:sz w:val="20"/>
                <w:szCs w:val="20"/>
              </w:rPr>
              <w:t>Capacity Manager (Ops)</w:t>
            </w:r>
          </w:p>
        </w:tc>
        <w:tc>
          <w:tcPr>
            <w:tcW w:w="3557" w:type="pct"/>
          </w:tcPr>
          <w:p w14:paraId="2123F79F" w14:textId="77777777" w:rsidR="00186518" w:rsidRDefault="0065325E"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Responsible for overall capacity management process</w:t>
            </w:r>
          </w:p>
          <w:p w14:paraId="462B15AF" w14:textId="77777777" w:rsidR="0065325E" w:rsidRDefault="00BB6CF7"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Work closely demand manager to understand business demand</w:t>
            </w:r>
          </w:p>
          <w:p w14:paraId="5B2E3711" w14:textId="77777777" w:rsidR="00BB6CF7" w:rsidRDefault="00BB6CF7"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 xml:space="preserve">Translate </w:t>
            </w:r>
            <w:r w:rsidR="006E115C">
              <w:rPr>
                <w:rFonts w:ascii="Tahoma" w:hAnsi="Tahoma" w:cs="Tahoma"/>
                <w:sz w:val="20"/>
                <w:szCs w:val="20"/>
              </w:rPr>
              <w:t>business needs (demand) to infrastructure capacity requirements</w:t>
            </w:r>
          </w:p>
          <w:p w14:paraId="3BF26149" w14:textId="77777777" w:rsidR="006E115C" w:rsidRDefault="008F4DD8"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Support the creation of the capacity plan</w:t>
            </w:r>
          </w:p>
          <w:p w14:paraId="29AB4667" w14:textId="0B32F276" w:rsidR="008F4DD8" w:rsidRDefault="008F4DD8"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Approve unplanned capacity requests</w:t>
            </w:r>
          </w:p>
          <w:p w14:paraId="355E7A46" w14:textId="77777777" w:rsidR="008F4DD8" w:rsidRDefault="008F4DD8"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Responsible for operational activities (reactive D2D and proactive, planning, what if analysis)</w:t>
            </w:r>
          </w:p>
          <w:p w14:paraId="6C229905" w14:textId="77777777" w:rsidR="008F4DD8" w:rsidRDefault="00432F18"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Oversee all provisioning and queue management activities</w:t>
            </w:r>
          </w:p>
          <w:p w14:paraId="1C951263" w14:textId="77777777" w:rsidR="00432F18" w:rsidRDefault="00432F18"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Provide input to standards for the request acceptance criteria</w:t>
            </w:r>
          </w:p>
          <w:p w14:paraId="2C5589B6" w14:textId="551470F9" w:rsidR="00432F18" w:rsidRPr="0035559F" w:rsidRDefault="00432F18"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 xml:space="preserve">Enforce capacity management policies related to all requests and stop </w:t>
            </w:r>
            <w:r w:rsidR="004763BB">
              <w:rPr>
                <w:rFonts w:ascii="Tahoma" w:hAnsi="Tahoma" w:cs="Tahoma"/>
                <w:sz w:val="20"/>
                <w:szCs w:val="20"/>
              </w:rPr>
              <w:t>provisioning for requests the violate the policy and return them to demand management</w:t>
            </w:r>
          </w:p>
        </w:tc>
      </w:tr>
      <w:tr w:rsidR="00432F18" w:rsidRPr="0035559F" w14:paraId="5CAEB719" w14:textId="77777777" w:rsidTr="00282C4A">
        <w:trPr>
          <w:trHeight w:val="19"/>
        </w:trPr>
        <w:tc>
          <w:tcPr>
            <w:tcW w:w="1443" w:type="pct"/>
          </w:tcPr>
          <w:p w14:paraId="78D58259" w14:textId="1536DAE7" w:rsidR="00432F18" w:rsidRDefault="0001685C" w:rsidP="0035559F">
            <w:pPr>
              <w:rPr>
                <w:rFonts w:ascii="Tahoma" w:hAnsi="Tahoma" w:cs="Tahoma"/>
                <w:sz w:val="20"/>
                <w:szCs w:val="20"/>
              </w:rPr>
            </w:pPr>
            <w:r>
              <w:rPr>
                <w:rFonts w:ascii="Tahoma" w:hAnsi="Tahoma" w:cs="Tahoma"/>
                <w:sz w:val="20"/>
                <w:szCs w:val="20"/>
              </w:rPr>
              <w:t>Capacity Operations (Ops)</w:t>
            </w:r>
          </w:p>
        </w:tc>
        <w:tc>
          <w:tcPr>
            <w:tcW w:w="3557" w:type="pct"/>
          </w:tcPr>
          <w:p w14:paraId="59867369" w14:textId="77777777" w:rsidR="00432F18" w:rsidRDefault="0001685C"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Monitor current capacity</w:t>
            </w:r>
          </w:p>
          <w:p w14:paraId="5CC2CC80" w14:textId="77777777" w:rsidR="0001685C" w:rsidRDefault="0001685C"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 xml:space="preserve">Manage current capacity </w:t>
            </w:r>
          </w:p>
          <w:p w14:paraId="0AEFBDB7" w14:textId="77777777" w:rsidR="0001685C" w:rsidRDefault="0001685C"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 xml:space="preserve">Run daily and weekly health reports </w:t>
            </w:r>
          </w:p>
          <w:p w14:paraId="054DDAAB" w14:textId="77777777" w:rsidR="0001685C" w:rsidRDefault="0001685C"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 xml:space="preserve">Set guidelines for rightsizing and balancing the environment </w:t>
            </w:r>
          </w:p>
          <w:p w14:paraId="231A3DE5" w14:textId="77777777" w:rsidR="0001685C" w:rsidRDefault="0001685C"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Validate and approve capacity requests</w:t>
            </w:r>
          </w:p>
          <w:p w14:paraId="400C53D0" w14:textId="77777777" w:rsidR="0001685C" w:rsidRDefault="0001685C"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Manage idle/powered VMs</w:t>
            </w:r>
          </w:p>
          <w:p w14:paraId="467F7708" w14:textId="77777777" w:rsidR="0001685C" w:rsidRDefault="0001685C"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 xml:space="preserve">Support </w:t>
            </w:r>
            <w:r w:rsidR="004F346D">
              <w:rPr>
                <w:rFonts w:ascii="Tahoma" w:hAnsi="Tahoma" w:cs="Tahoma"/>
                <w:sz w:val="20"/>
                <w:szCs w:val="20"/>
              </w:rPr>
              <w:t>Incident and Problem Management</w:t>
            </w:r>
          </w:p>
          <w:p w14:paraId="31F69B40" w14:textId="52F16990" w:rsidR="004F346D" w:rsidRDefault="004F346D"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lastRenderedPageBreak/>
              <w:t>Manage the available assets in DB inventory</w:t>
            </w:r>
          </w:p>
        </w:tc>
      </w:tr>
      <w:tr w:rsidR="00357C82" w:rsidRPr="0035559F" w14:paraId="564F883D" w14:textId="77777777" w:rsidTr="00282C4A">
        <w:trPr>
          <w:trHeight w:val="19"/>
        </w:trPr>
        <w:tc>
          <w:tcPr>
            <w:tcW w:w="1443" w:type="pct"/>
          </w:tcPr>
          <w:p w14:paraId="1F3D80F8" w14:textId="334CB333" w:rsidR="00357C82" w:rsidRDefault="00357C82" w:rsidP="0035559F">
            <w:pPr>
              <w:rPr>
                <w:rFonts w:ascii="Tahoma" w:hAnsi="Tahoma" w:cs="Tahoma"/>
                <w:sz w:val="20"/>
                <w:szCs w:val="20"/>
              </w:rPr>
            </w:pPr>
            <w:r>
              <w:rPr>
                <w:rFonts w:ascii="Tahoma" w:hAnsi="Tahoma" w:cs="Tahoma"/>
                <w:sz w:val="20"/>
                <w:szCs w:val="20"/>
              </w:rPr>
              <w:lastRenderedPageBreak/>
              <w:t>Leadership</w:t>
            </w:r>
          </w:p>
        </w:tc>
        <w:tc>
          <w:tcPr>
            <w:tcW w:w="3557" w:type="pct"/>
          </w:tcPr>
          <w:p w14:paraId="2692B01F" w14:textId="77777777" w:rsidR="00357C82" w:rsidRDefault="00357C82"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Provide guidance and feedback to the team</w:t>
            </w:r>
          </w:p>
          <w:p w14:paraId="52349852" w14:textId="77777777" w:rsidR="00357C82" w:rsidRDefault="00357C82"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Review dashboards and understand the capacity situation</w:t>
            </w:r>
          </w:p>
          <w:p w14:paraId="15897B65" w14:textId="58C0F261" w:rsidR="00357C82" w:rsidRDefault="00C928FC" w:rsidP="00625523">
            <w:pPr>
              <w:pStyle w:val="ListParagraph"/>
              <w:numPr>
                <w:ilvl w:val="0"/>
                <w:numId w:val="21"/>
              </w:numPr>
              <w:suppressAutoHyphens/>
              <w:spacing w:after="0" w:line="276" w:lineRule="auto"/>
              <w:rPr>
                <w:rFonts w:ascii="Tahoma" w:hAnsi="Tahoma" w:cs="Tahoma"/>
                <w:sz w:val="20"/>
                <w:szCs w:val="20"/>
              </w:rPr>
            </w:pPr>
            <w:r>
              <w:rPr>
                <w:rFonts w:ascii="Tahoma" w:hAnsi="Tahoma" w:cs="Tahoma"/>
                <w:sz w:val="20"/>
                <w:szCs w:val="20"/>
              </w:rPr>
              <w:t>Make strategic decision related to capacity expansions</w:t>
            </w:r>
          </w:p>
        </w:tc>
      </w:tr>
    </w:tbl>
    <w:p w14:paraId="5B21216F" w14:textId="050B4CF3" w:rsidR="00BD2DA9" w:rsidRPr="002635B2" w:rsidRDefault="00BD2DA9" w:rsidP="00373413">
      <w:pPr>
        <w:ind w:left="360"/>
        <w:jc w:val="both"/>
        <w:rPr>
          <w:rFonts w:ascii="Tahoma" w:hAnsi="Tahoma" w:cs="Tahoma"/>
          <w:sz w:val="20"/>
          <w:szCs w:val="20"/>
        </w:rPr>
      </w:pPr>
    </w:p>
    <w:p w14:paraId="4CEB9E62" w14:textId="0F321E3D" w:rsidR="00972EEB" w:rsidRPr="00DB697C" w:rsidRDefault="00972EEB" w:rsidP="00DB697C">
      <w:pPr>
        <w:keepNext/>
        <w:keepLines/>
        <w:numPr>
          <w:ilvl w:val="0"/>
          <w:numId w:val="36"/>
        </w:numPr>
        <w:spacing w:before="40" w:after="0"/>
        <w:outlineLvl w:val="1"/>
        <w:rPr>
          <w:rFonts w:ascii="Calibri Light" w:eastAsia="Times New Roman" w:hAnsi="Calibri Light" w:cs="Times New Roman"/>
          <w:color w:val="2F5496"/>
          <w:sz w:val="26"/>
          <w:szCs w:val="26"/>
        </w:rPr>
      </w:pPr>
      <w:bookmarkStart w:id="163" w:name="_Toc125139582"/>
      <w:bookmarkStart w:id="164" w:name="_Toc431288761"/>
      <w:bookmarkStart w:id="165" w:name="_Toc431288758"/>
      <w:bookmarkEnd w:id="129"/>
      <w:r w:rsidRPr="00DB697C">
        <w:rPr>
          <w:rFonts w:ascii="Calibri Light" w:eastAsia="Times New Roman" w:hAnsi="Calibri Light" w:cs="Times New Roman"/>
          <w:color w:val="2F5496"/>
          <w:sz w:val="26"/>
          <w:szCs w:val="26"/>
        </w:rPr>
        <w:t>RACI Matrix</w:t>
      </w:r>
      <w:bookmarkEnd w:id="163"/>
    </w:p>
    <w:p w14:paraId="06280459" w14:textId="77777777" w:rsidR="00972EEB" w:rsidRPr="002635B2" w:rsidRDefault="00972EEB" w:rsidP="00FC15CC">
      <w:pPr>
        <w:ind w:left="360"/>
        <w:jc w:val="both"/>
        <w:rPr>
          <w:rFonts w:ascii="Tahoma" w:hAnsi="Tahoma" w:cs="Tahoma"/>
          <w:sz w:val="20"/>
          <w:szCs w:val="20"/>
        </w:rPr>
      </w:pPr>
      <w:r w:rsidRPr="002635B2">
        <w:rPr>
          <w:rFonts w:ascii="Tahoma" w:hAnsi="Tahoma" w:cs="Tahoma"/>
          <w:sz w:val="20"/>
          <w:szCs w:val="20"/>
        </w:rPr>
        <w:t>The following RACI chart outlines which positions are Responsible, Accountable, Consulted, and Informed for each service desk process.</w:t>
      </w:r>
    </w:p>
    <w:tbl>
      <w:tblPr>
        <w:tblStyle w:val="GridTable4-Accent3"/>
        <w:tblW w:w="4980" w:type="pct"/>
        <w:tblLook w:val="0620" w:firstRow="1" w:lastRow="0" w:firstColumn="0" w:lastColumn="0" w:noHBand="1" w:noVBand="1"/>
      </w:tblPr>
      <w:tblGrid>
        <w:gridCol w:w="617"/>
        <w:gridCol w:w="2433"/>
        <w:gridCol w:w="1181"/>
        <w:gridCol w:w="1155"/>
        <w:gridCol w:w="1157"/>
        <w:gridCol w:w="1382"/>
        <w:gridCol w:w="1388"/>
      </w:tblGrid>
      <w:tr w:rsidR="00FD2034" w:rsidRPr="002635B2" w14:paraId="63722E9C" w14:textId="4A66C503" w:rsidTr="00282C4A">
        <w:trPr>
          <w:cnfStyle w:val="100000000000" w:firstRow="1" w:lastRow="0" w:firstColumn="0" w:lastColumn="0" w:oddVBand="0" w:evenVBand="0" w:oddHBand="0" w:evenHBand="0" w:firstRowFirstColumn="0" w:firstRowLastColumn="0" w:lastRowFirstColumn="0" w:lastRowLastColumn="0"/>
          <w:trHeight w:val="305"/>
        </w:trPr>
        <w:tc>
          <w:tcPr>
            <w:tcW w:w="332" w:type="pct"/>
          </w:tcPr>
          <w:p w14:paraId="1F2A092B" w14:textId="77777777" w:rsidR="00FD2034" w:rsidRPr="002635B2" w:rsidRDefault="00FD2034" w:rsidP="005E4048">
            <w:pPr>
              <w:jc w:val="center"/>
              <w:rPr>
                <w:rFonts w:ascii="Tahoma" w:hAnsi="Tahoma" w:cs="Tahoma"/>
                <w:sz w:val="20"/>
                <w:szCs w:val="20"/>
              </w:rPr>
            </w:pPr>
            <w:r w:rsidRPr="002635B2">
              <w:rPr>
                <w:rFonts w:ascii="Tahoma" w:hAnsi="Tahoma" w:cs="Tahoma"/>
                <w:sz w:val="20"/>
                <w:szCs w:val="20"/>
              </w:rPr>
              <w:t>Sr. No.</w:t>
            </w:r>
          </w:p>
        </w:tc>
        <w:tc>
          <w:tcPr>
            <w:tcW w:w="1306" w:type="pct"/>
          </w:tcPr>
          <w:p w14:paraId="2AAE8632" w14:textId="77777777" w:rsidR="00FD2034" w:rsidRPr="002635B2" w:rsidRDefault="00FD2034" w:rsidP="005E4048">
            <w:pPr>
              <w:jc w:val="center"/>
              <w:rPr>
                <w:rFonts w:ascii="Tahoma" w:hAnsi="Tahoma" w:cs="Tahoma"/>
                <w:sz w:val="20"/>
                <w:szCs w:val="20"/>
              </w:rPr>
            </w:pPr>
            <w:r w:rsidRPr="002635B2">
              <w:rPr>
                <w:rFonts w:ascii="Tahoma" w:hAnsi="Tahoma" w:cs="Tahoma"/>
                <w:sz w:val="20"/>
                <w:szCs w:val="20"/>
              </w:rPr>
              <w:t>Activity Description</w:t>
            </w:r>
          </w:p>
        </w:tc>
        <w:tc>
          <w:tcPr>
            <w:tcW w:w="634" w:type="pct"/>
          </w:tcPr>
          <w:p w14:paraId="045F0243" w14:textId="697F60AA" w:rsidR="00FD2034" w:rsidRPr="002635B2" w:rsidRDefault="00FD2034" w:rsidP="005E4048">
            <w:pPr>
              <w:jc w:val="center"/>
              <w:rPr>
                <w:rFonts w:ascii="Tahoma" w:hAnsi="Tahoma" w:cs="Tahoma"/>
                <w:sz w:val="20"/>
                <w:szCs w:val="20"/>
              </w:rPr>
            </w:pPr>
            <w:r>
              <w:rPr>
                <w:rFonts w:ascii="Tahoma" w:hAnsi="Tahoma" w:cs="Tahoma"/>
                <w:sz w:val="20"/>
                <w:szCs w:val="20"/>
              </w:rPr>
              <w:t>Demand Manager</w:t>
            </w:r>
          </w:p>
        </w:tc>
        <w:tc>
          <w:tcPr>
            <w:tcW w:w="620" w:type="pct"/>
          </w:tcPr>
          <w:p w14:paraId="4BE66C80" w14:textId="0C57E38B" w:rsidR="00FD2034" w:rsidRPr="002635B2" w:rsidRDefault="00FD2034" w:rsidP="005E4048">
            <w:pPr>
              <w:jc w:val="center"/>
              <w:rPr>
                <w:rFonts w:ascii="Tahoma" w:hAnsi="Tahoma" w:cs="Tahoma"/>
                <w:sz w:val="20"/>
                <w:szCs w:val="20"/>
              </w:rPr>
            </w:pPr>
            <w:r>
              <w:rPr>
                <w:rFonts w:ascii="Tahoma" w:hAnsi="Tahoma" w:cs="Tahoma"/>
                <w:sz w:val="20"/>
                <w:szCs w:val="20"/>
              </w:rPr>
              <w:t>Demand Analyst</w:t>
            </w:r>
          </w:p>
        </w:tc>
        <w:tc>
          <w:tcPr>
            <w:tcW w:w="621" w:type="pct"/>
          </w:tcPr>
          <w:p w14:paraId="61DD5220" w14:textId="430F6CC7" w:rsidR="00FD2034" w:rsidRPr="002635B2" w:rsidRDefault="00FD2034" w:rsidP="005E4048">
            <w:pPr>
              <w:jc w:val="center"/>
              <w:rPr>
                <w:rFonts w:ascii="Tahoma" w:hAnsi="Tahoma" w:cs="Tahoma"/>
                <w:sz w:val="20"/>
                <w:szCs w:val="20"/>
              </w:rPr>
            </w:pPr>
            <w:r>
              <w:rPr>
                <w:rFonts w:ascii="Tahoma" w:hAnsi="Tahoma" w:cs="Tahoma"/>
                <w:sz w:val="20"/>
                <w:szCs w:val="20"/>
              </w:rPr>
              <w:t>Capacity Manager</w:t>
            </w:r>
          </w:p>
        </w:tc>
        <w:tc>
          <w:tcPr>
            <w:tcW w:w="742" w:type="pct"/>
          </w:tcPr>
          <w:p w14:paraId="02A4777C" w14:textId="61C75C9A" w:rsidR="00FD2034" w:rsidRPr="002635B2" w:rsidRDefault="00FD2034" w:rsidP="005E4048">
            <w:pPr>
              <w:jc w:val="center"/>
              <w:rPr>
                <w:rFonts w:ascii="Tahoma" w:hAnsi="Tahoma" w:cs="Tahoma"/>
                <w:sz w:val="20"/>
                <w:szCs w:val="20"/>
              </w:rPr>
            </w:pPr>
            <w:r>
              <w:rPr>
                <w:rFonts w:ascii="Tahoma" w:hAnsi="Tahoma" w:cs="Tahoma"/>
                <w:sz w:val="20"/>
                <w:szCs w:val="20"/>
              </w:rPr>
              <w:t>Capacity Operations</w:t>
            </w:r>
          </w:p>
        </w:tc>
        <w:tc>
          <w:tcPr>
            <w:tcW w:w="744" w:type="pct"/>
          </w:tcPr>
          <w:p w14:paraId="7A888C10" w14:textId="50BEDF70" w:rsidR="00FD2034" w:rsidRPr="002635B2" w:rsidRDefault="00FD2034" w:rsidP="005E4048">
            <w:pPr>
              <w:jc w:val="center"/>
              <w:rPr>
                <w:rFonts w:ascii="Tahoma" w:hAnsi="Tahoma" w:cs="Tahoma"/>
                <w:sz w:val="20"/>
                <w:szCs w:val="20"/>
              </w:rPr>
            </w:pPr>
            <w:r>
              <w:rPr>
                <w:rFonts w:ascii="Tahoma" w:hAnsi="Tahoma" w:cs="Tahoma"/>
                <w:sz w:val="20"/>
                <w:szCs w:val="20"/>
              </w:rPr>
              <w:t>Leadership</w:t>
            </w:r>
          </w:p>
        </w:tc>
      </w:tr>
      <w:tr w:rsidR="00FD2034" w:rsidRPr="002635B2" w14:paraId="7B24677D" w14:textId="625EF5F7" w:rsidTr="00282C4A">
        <w:trPr>
          <w:trHeight w:val="19"/>
        </w:trPr>
        <w:tc>
          <w:tcPr>
            <w:tcW w:w="5000" w:type="pct"/>
            <w:gridSpan w:val="7"/>
            <w:shd w:val="clear" w:color="auto" w:fill="D9D9D9" w:themeFill="background1" w:themeFillShade="D9"/>
          </w:tcPr>
          <w:p w14:paraId="0E185764" w14:textId="77777777" w:rsidR="00FD2034" w:rsidRPr="002635B2" w:rsidRDefault="00FD2034" w:rsidP="008C6E86">
            <w:pPr>
              <w:rPr>
                <w:rFonts w:ascii="Tahoma" w:hAnsi="Tahoma" w:cs="Tahoma"/>
                <w:sz w:val="20"/>
                <w:szCs w:val="20"/>
              </w:rPr>
            </w:pPr>
            <w:r>
              <w:rPr>
                <w:rFonts w:ascii="Tahoma" w:hAnsi="Tahoma" w:cs="Tahoma"/>
                <w:sz w:val="20"/>
                <w:szCs w:val="20"/>
              </w:rPr>
              <w:t>Demand Management Governance</w:t>
            </w:r>
          </w:p>
        </w:tc>
      </w:tr>
      <w:tr w:rsidR="00FD2034" w:rsidRPr="002635B2" w14:paraId="793C5F7C" w14:textId="7B9033AD" w:rsidTr="00282C4A">
        <w:trPr>
          <w:trHeight w:val="19"/>
        </w:trPr>
        <w:tc>
          <w:tcPr>
            <w:tcW w:w="332" w:type="pct"/>
          </w:tcPr>
          <w:p w14:paraId="428AEDC7" w14:textId="331CB750" w:rsidR="00FD2034" w:rsidRPr="002635B2" w:rsidRDefault="00FD2034" w:rsidP="005E4048">
            <w:pPr>
              <w:jc w:val="center"/>
              <w:rPr>
                <w:rFonts w:ascii="Tahoma" w:hAnsi="Tahoma" w:cs="Tahoma"/>
                <w:sz w:val="20"/>
                <w:szCs w:val="20"/>
              </w:rPr>
            </w:pPr>
            <w:r>
              <w:rPr>
                <w:rFonts w:ascii="Tahoma" w:hAnsi="Tahoma" w:cs="Tahoma"/>
                <w:sz w:val="20"/>
                <w:szCs w:val="20"/>
              </w:rPr>
              <w:t>1</w:t>
            </w:r>
          </w:p>
        </w:tc>
        <w:tc>
          <w:tcPr>
            <w:tcW w:w="1306" w:type="pct"/>
          </w:tcPr>
          <w:p w14:paraId="66D0B8FE" w14:textId="07A6356B" w:rsidR="00FD2034" w:rsidRPr="002635B2" w:rsidRDefault="00FD2034" w:rsidP="00AC6DA3">
            <w:pPr>
              <w:rPr>
                <w:rFonts w:ascii="Tahoma" w:hAnsi="Tahoma" w:cs="Tahoma"/>
                <w:sz w:val="20"/>
                <w:szCs w:val="20"/>
              </w:rPr>
            </w:pPr>
            <w:r>
              <w:rPr>
                <w:rFonts w:ascii="Tahoma" w:hAnsi="Tahoma" w:cs="Tahoma"/>
                <w:sz w:val="20"/>
                <w:szCs w:val="20"/>
              </w:rPr>
              <w:t>Document &amp; improve demand management process</w:t>
            </w:r>
          </w:p>
        </w:tc>
        <w:tc>
          <w:tcPr>
            <w:tcW w:w="634" w:type="pct"/>
          </w:tcPr>
          <w:p w14:paraId="7055CFF9" w14:textId="40B2650C" w:rsidR="00FD2034" w:rsidRPr="002635B2" w:rsidRDefault="00146607" w:rsidP="005E4048">
            <w:pPr>
              <w:jc w:val="center"/>
              <w:rPr>
                <w:rFonts w:ascii="Tahoma" w:hAnsi="Tahoma" w:cs="Tahoma"/>
                <w:sz w:val="20"/>
                <w:szCs w:val="20"/>
              </w:rPr>
            </w:pPr>
            <w:r>
              <w:rPr>
                <w:rFonts w:ascii="Tahoma" w:hAnsi="Tahoma" w:cs="Tahoma"/>
                <w:sz w:val="20"/>
                <w:szCs w:val="20"/>
              </w:rPr>
              <w:t>AR</w:t>
            </w:r>
          </w:p>
        </w:tc>
        <w:tc>
          <w:tcPr>
            <w:tcW w:w="620" w:type="pct"/>
          </w:tcPr>
          <w:p w14:paraId="27186C49" w14:textId="226D2201" w:rsidR="00FD2034" w:rsidRPr="002635B2" w:rsidRDefault="00FD2034" w:rsidP="005E4048">
            <w:pPr>
              <w:jc w:val="center"/>
              <w:rPr>
                <w:rFonts w:ascii="Tahoma" w:hAnsi="Tahoma" w:cs="Tahoma"/>
                <w:sz w:val="20"/>
                <w:szCs w:val="20"/>
              </w:rPr>
            </w:pPr>
          </w:p>
        </w:tc>
        <w:tc>
          <w:tcPr>
            <w:tcW w:w="621" w:type="pct"/>
          </w:tcPr>
          <w:p w14:paraId="6EFEE47D" w14:textId="08B93545" w:rsidR="00FD2034" w:rsidRPr="002635B2" w:rsidRDefault="00146607" w:rsidP="005E4048">
            <w:pPr>
              <w:jc w:val="center"/>
              <w:rPr>
                <w:rFonts w:ascii="Tahoma" w:hAnsi="Tahoma" w:cs="Tahoma"/>
                <w:sz w:val="20"/>
                <w:szCs w:val="20"/>
              </w:rPr>
            </w:pPr>
            <w:r>
              <w:rPr>
                <w:rFonts w:ascii="Tahoma" w:hAnsi="Tahoma" w:cs="Tahoma"/>
                <w:sz w:val="20"/>
                <w:szCs w:val="20"/>
              </w:rPr>
              <w:t>C</w:t>
            </w:r>
          </w:p>
        </w:tc>
        <w:tc>
          <w:tcPr>
            <w:tcW w:w="742" w:type="pct"/>
          </w:tcPr>
          <w:p w14:paraId="4390838D" w14:textId="692E9B08" w:rsidR="00FD2034" w:rsidRPr="002635B2" w:rsidRDefault="00146607" w:rsidP="005E4048">
            <w:pPr>
              <w:jc w:val="center"/>
              <w:rPr>
                <w:rFonts w:ascii="Tahoma" w:hAnsi="Tahoma" w:cs="Tahoma"/>
                <w:sz w:val="20"/>
                <w:szCs w:val="20"/>
              </w:rPr>
            </w:pPr>
            <w:r>
              <w:rPr>
                <w:rFonts w:ascii="Tahoma" w:hAnsi="Tahoma" w:cs="Tahoma"/>
                <w:sz w:val="20"/>
                <w:szCs w:val="20"/>
              </w:rPr>
              <w:t>C</w:t>
            </w:r>
          </w:p>
        </w:tc>
        <w:tc>
          <w:tcPr>
            <w:tcW w:w="744" w:type="pct"/>
          </w:tcPr>
          <w:p w14:paraId="1A1380AE" w14:textId="6A2B7BE4" w:rsidR="00FD2034" w:rsidRPr="002635B2" w:rsidRDefault="00146607" w:rsidP="005E4048">
            <w:pPr>
              <w:jc w:val="center"/>
              <w:rPr>
                <w:rFonts w:ascii="Tahoma" w:hAnsi="Tahoma" w:cs="Tahoma"/>
                <w:sz w:val="20"/>
                <w:szCs w:val="20"/>
              </w:rPr>
            </w:pPr>
            <w:r>
              <w:rPr>
                <w:rFonts w:ascii="Tahoma" w:hAnsi="Tahoma" w:cs="Tahoma"/>
                <w:sz w:val="20"/>
                <w:szCs w:val="20"/>
              </w:rPr>
              <w:t>I</w:t>
            </w:r>
          </w:p>
        </w:tc>
      </w:tr>
      <w:tr w:rsidR="00FD2034" w:rsidRPr="002635B2" w14:paraId="7B6231EA" w14:textId="3BEB36F1" w:rsidTr="00282C4A">
        <w:trPr>
          <w:trHeight w:val="19"/>
        </w:trPr>
        <w:tc>
          <w:tcPr>
            <w:tcW w:w="332" w:type="pct"/>
          </w:tcPr>
          <w:p w14:paraId="66F99858" w14:textId="20A669C0" w:rsidR="00FD2034" w:rsidRPr="002635B2" w:rsidRDefault="00FD2034" w:rsidP="005E4048">
            <w:pPr>
              <w:jc w:val="center"/>
              <w:rPr>
                <w:rFonts w:ascii="Tahoma" w:hAnsi="Tahoma" w:cs="Tahoma"/>
                <w:sz w:val="20"/>
                <w:szCs w:val="20"/>
              </w:rPr>
            </w:pPr>
            <w:r>
              <w:rPr>
                <w:rFonts w:ascii="Tahoma" w:hAnsi="Tahoma" w:cs="Tahoma"/>
                <w:sz w:val="20"/>
                <w:szCs w:val="20"/>
              </w:rPr>
              <w:t>2</w:t>
            </w:r>
          </w:p>
        </w:tc>
        <w:tc>
          <w:tcPr>
            <w:tcW w:w="1306" w:type="pct"/>
          </w:tcPr>
          <w:p w14:paraId="105666E7" w14:textId="03ED095B" w:rsidR="00FD2034" w:rsidRPr="002635B2" w:rsidRDefault="00663EA7" w:rsidP="00AC6DA3">
            <w:pPr>
              <w:rPr>
                <w:rFonts w:ascii="Tahoma" w:hAnsi="Tahoma" w:cs="Tahoma"/>
                <w:sz w:val="20"/>
                <w:szCs w:val="20"/>
              </w:rPr>
            </w:pPr>
            <w:r>
              <w:rPr>
                <w:rFonts w:ascii="Tahoma" w:hAnsi="Tahoma" w:cs="Tahoma"/>
                <w:sz w:val="20"/>
                <w:szCs w:val="20"/>
              </w:rPr>
              <w:t>Establish and communicate the demand policy</w:t>
            </w:r>
          </w:p>
        </w:tc>
        <w:tc>
          <w:tcPr>
            <w:tcW w:w="634" w:type="pct"/>
          </w:tcPr>
          <w:p w14:paraId="5DB653DA" w14:textId="77A191B7" w:rsidR="00FD2034" w:rsidRPr="002635B2" w:rsidRDefault="00146607" w:rsidP="005E4048">
            <w:pPr>
              <w:jc w:val="center"/>
              <w:rPr>
                <w:rFonts w:ascii="Tahoma" w:hAnsi="Tahoma" w:cs="Tahoma"/>
                <w:sz w:val="20"/>
                <w:szCs w:val="20"/>
              </w:rPr>
            </w:pPr>
            <w:r>
              <w:rPr>
                <w:rFonts w:ascii="Tahoma" w:hAnsi="Tahoma" w:cs="Tahoma"/>
                <w:sz w:val="20"/>
                <w:szCs w:val="20"/>
              </w:rPr>
              <w:t>AR</w:t>
            </w:r>
          </w:p>
        </w:tc>
        <w:tc>
          <w:tcPr>
            <w:tcW w:w="620" w:type="pct"/>
          </w:tcPr>
          <w:p w14:paraId="36BBCB48" w14:textId="17E1D1EC" w:rsidR="00FD2034" w:rsidRPr="002635B2" w:rsidRDefault="00FD2034" w:rsidP="005E4048">
            <w:pPr>
              <w:jc w:val="center"/>
              <w:rPr>
                <w:rFonts w:ascii="Tahoma" w:hAnsi="Tahoma" w:cs="Tahoma"/>
                <w:sz w:val="20"/>
                <w:szCs w:val="20"/>
              </w:rPr>
            </w:pPr>
          </w:p>
        </w:tc>
        <w:tc>
          <w:tcPr>
            <w:tcW w:w="621" w:type="pct"/>
          </w:tcPr>
          <w:p w14:paraId="5D725103" w14:textId="443D4F37" w:rsidR="00FD2034" w:rsidRPr="002635B2" w:rsidRDefault="00146607" w:rsidP="005E4048">
            <w:pPr>
              <w:jc w:val="center"/>
              <w:rPr>
                <w:rFonts w:ascii="Tahoma" w:hAnsi="Tahoma" w:cs="Tahoma"/>
                <w:sz w:val="20"/>
                <w:szCs w:val="20"/>
              </w:rPr>
            </w:pPr>
            <w:r>
              <w:rPr>
                <w:rFonts w:ascii="Tahoma" w:hAnsi="Tahoma" w:cs="Tahoma"/>
                <w:sz w:val="20"/>
                <w:szCs w:val="20"/>
              </w:rPr>
              <w:t>C</w:t>
            </w:r>
          </w:p>
        </w:tc>
        <w:tc>
          <w:tcPr>
            <w:tcW w:w="742" w:type="pct"/>
          </w:tcPr>
          <w:p w14:paraId="059AC15A" w14:textId="3BFE8089" w:rsidR="00FD2034" w:rsidRPr="002635B2" w:rsidRDefault="00146607" w:rsidP="005E4048">
            <w:pPr>
              <w:jc w:val="center"/>
              <w:rPr>
                <w:rFonts w:ascii="Tahoma" w:hAnsi="Tahoma" w:cs="Tahoma"/>
                <w:sz w:val="20"/>
                <w:szCs w:val="20"/>
              </w:rPr>
            </w:pPr>
            <w:r>
              <w:rPr>
                <w:rFonts w:ascii="Tahoma" w:hAnsi="Tahoma" w:cs="Tahoma"/>
                <w:sz w:val="20"/>
                <w:szCs w:val="20"/>
              </w:rPr>
              <w:t>C</w:t>
            </w:r>
          </w:p>
        </w:tc>
        <w:tc>
          <w:tcPr>
            <w:tcW w:w="744" w:type="pct"/>
          </w:tcPr>
          <w:p w14:paraId="1CF84455" w14:textId="213CB9BD" w:rsidR="00FD2034" w:rsidRPr="002635B2" w:rsidRDefault="00146607" w:rsidP="005E4048">
            <w:pPr>
              <w:jc w:val="center"/>
              <w:rPr>
                <w:rFonts w:ascii="Tahoma" w:hAnsi="Tahoma" w:cs="Tahoma"/>
                <w:sz w:val="20"/>
                <w:szCs w:val="20"/>
              </w:rPr>
            </w:pPr>
            <w:r>
              <w:rPr>
                <w:rFonts w:ascii="Tahoma" w:hAnsi="Tahoma" w:cs="Tahoma"/>
                <w:sz w:val="20"/>
                <w:szCs w:val="20"/>
              </w:rPr>
              <w:t>R</w:t>
            </w:r>
          </w:p>
        </w:tc>
      </w:tr>
      <w:tr w:rsidR="004A7539" w:rsidRPr="002635B2" w14:paraId="089948A0" w14:textId="77777777" w:rsidTr="00282C4A">
        <w:trPr>
          <w:trHeight w:val="19"/>
        </w:trPr>
        <w:tc>
          <w:tcPr>
            <w:tcW w:w="332" w:type="pct"/>
          </w:tcPr>
          <w:p w14:paraId="5DB6E78A" w14:textId="6B15F163" w:rsidR="004A7539" w:rsidRDefault="004A7539" w:rsidP="005E4048">
            <w:pPr>
              <w:jc w:val="center"/>
              <w:rPr>
                <w:rFonts w:ascii="Tahoma" w:hAnsi="Tahoma" w:cs="Tahoma"/>
                <w:sz w:val="20"/>
                <w:szCs w:val="20"/>
              </w:rPr>
            </w:pPr>
            <w:r>
              <w:rPr>
                <w:rFonts w:ascii="Tahoma" w:hAnsi="Tahoma" w:cs="Tahoma"/>
                <w:sz w:val="20"/>
                <w:szCs w:val="20"/>
              </w:rPr>
              <w:t>3</w:t>
            </w:r>
          </w:p>
        </w:tc>
        <w:tc>
          <w:tcPr>
            <w:tcW w:w="1306" w:type="pct"/>
          </w:tcPr>
          <w:p w14:paraId="4CDD8D32" w14:textId="5D45DAF0" w:rsidR="004A7539" w:rsidRDefault="00176AA6" w:rsidP="00AC6DA3">
            <w:pPr>
              <w:rPr>
                <w:rFonts w:ascii="Tahoma" w:hAnsi="Tahoma" w:cs="Tahoma"/>
                <w:sz w:val="20"/>
                <w:szCs w:val="20"/>
              </w:rPr>
            </w:pPr>
            <w:r>
              <w:rPr>
                <w:rFonts w:ascii="Tahoma" w:hAnsi="Tahoma" w:cs="Tahoma"/>
                <w:sz w:val="20"/>
                <w:szCs w:val="20"/>
              </w:rPr>
              <w:t>Drive adoption of the processes, procedures &amp; policy</w:t>
            </w:r>
          </w:p>
        </w:tc>
        <w:tc>
          <w:tcPr>
            <w:tcW w:w="634" w:type="pct"/>
          </w:tcPr>
          <w:p w14:paraId="6A7E9EDD" w14:textId="0C60035C" w:rsidR="004A7539" w:rsidRPr="002635B2" w:rsidRDefault="00146607" w:rsidP="005E4048">
            <w:pPr>
              <w:jc w:val="center"/>
              <w:rPr>
                <w:rFonts w:ascii="Tahoma" w:hAnsi="Tahoma" w:cs="Tahoma"/>
                <w:sz w:val="20"/>
                <w:szCs w:val="20"/>
              </w:rPr>
            </w:pPr>
            <w:r>
              <w:rPr>
                <w:rFonts w:ascii="Tahoma" w:hAnsi="Tahoma" w:cs="Tahoma"/>
                <w:sz w:val="20"/>
                <w:szCs w:val="20"/>
              </w:rPr>
              <w:t>R</w:t>
            </w:r>
          </w:p>
        </w:tc>
        <w:tc>
          <w:tcPr>
            <w:tcW w:w="620" w:type="pct"/>
          </w:tcPr>
          <w:p w14:paraId="16A16D1D" w14:textId="77777777" w:rsidR="004A7539" w:rsidRPr="002635B2" w:rsidRDefault="004A7539" w:rsidP="005E4048">
            <w:pPr>
              <w:jc w:val="center"/>
              <w:rPr>
                <w:rFonts w:ascii="Tahoma" w:hAnsi="Tahoma" w:cs="Tahoma"/>
                <w:sz w:val="20"/>
                <w:szCs w:val="20"/>
              </w:rPr>
            </w:pPr>
          </w:p>
        </w:tc>
        <w:tc>
          <w:tcPr>
            <w:tcW w:w="621" w:type="pct"/>
          </w:tcPr>
          <w:p w14:paraId="49E3A96E" w14:textId="7F14BED4" w:rsidR="004A7539" w:rsidRPr="002635B2" w:rsidRDefault="00146607" w:rsidP="005E4048">
            <w:pPr>
              <w:jc w:val="center"/>
              <w:rPr>
                <w:rFonts w:ascii="Tahoma" w:hAnsi="Tahoma" w:cs="Tahoma"/>
                <w:sz w:val="20"/>
                <w:szCs w:val="20"/>
              </w:rPr>
            </w:pPr>
            <w:r>
              <w:rPr>
                <w:rFonts w:ascii="Tahoma" w:hAnsi="Tahoma" w:cs="Tahoma"/>
                <w:sz w:val="20"/>
                <w:szCs w:val="20"/>
              </w:rPr>
              <w:t>C</w:t>
            </w:r>
          </w:p>
        </w:tc>
        <w:tc>
          <w:tcPr>
            <w:tcW w:w="742" w:type="pct"/>
          </w:tcPr>
          <w:p w14:paraId="3DE7CE22" w14:textId="2D95E090" w:rsidR="004A7539" w:rsidRPr="002635B2" w:rsidRDefault="00146607" w:rsidP="005E4048">
            <w:pPr>
              <w:jc w:val="center"/>
              <w:rPr>
                <w:rFonts w:ascii="Tahoma" w:hAnsi="Tahoma" w:cs="Tahoma"/>
                <w:sz w:val="20"/>
                <w:szCs w:val="20"/>
              </w:rPr>
            </w:pPr>
            <w:r>
              <w:rPr>
                <w:rFonts w:ascii="Tahoma" w:hAnsi="Tahoma" w:cs="Tahoma"/>
                <w:sz w:val="20"/>
                <w:szCs w:val="20"/>
              </w:rPr>
              <w:t>C</w:t>
            </w:r>
          </w:p>
        </w:tc>
        <w:tc>
          <w:tcPr>
            <w:tcW w:w="744" w:type="pct"/>
          </w:tcPr>
          <w:p w14:paraId="00DBBAC8" w14:textId="31AE4E52" w:rsidR="004A7539" w:rsidRPr="002635B2" w:rsidRDefault="00146607" w:rsidP="005E4048">
            <w:pPr>
              <w:jc w:val="center"/>
              <w:rPr>
                <w:rFonts w:ascii="Tahoma" w:hAnsi="Tahoma" w:cs="Tahoma"/>
                <w:sz w:val="20"/>
                <w:szCs w:val="20"/>
              </w:rPr>
            </w:pPr>
            <w:r>
              <w:rPr>
                <w:rFonts w:ascii="Tahoma" w:hAnsi="Tahoma" w:cs="Tahoma"/>
                <w:sz w:val="20"/>
                <w:szCs w:val="20"/>
              </w:rPr>
              <w:t>A</w:t>
            </w:r>
          </w:p>
        </w:tc>
      </w:tr>
      <w:tr w:rsidR="004A7539" w:rsidRPr="002635B2" w14:paraId="157F4AC8" w14:textId="77777777" w:rsidTr="00282C4A">
        <w:trPr>
          <w:trHeight w:val="19"/>
        </w:trPr>
        <w:tc>
          <w:tcPr>
            <w:tcW w:w="332" w:type="pct"/>
          </w:tcPr>
          <w:p w14:paraId="6701CFA5" w14:textId="5BED1BD4" w:rsidR="004A7539" w:rsidRDefault="00176AA6" w:rsidP="005E4048">
            <w:pPr>
              <w:jc w:val="center"/>
              <w:rPr>
                <w:rFonts w:ascii="Tahoma" w:hAnsi="Tahoma" w:cs="Tahoma"/>
                <w:sz w:val="20"/>
                <w:szCs w:val="20"/>
              </w:rPr>
            </w:pPr>
            <w:r>
              <w:rPr>
                <w:rFonts w:ascii="Tahoma" w:hAnsi="Tahoma" w:cs="Tahoma"/>
                <w:sz w:val="20"/>
                <w:szCs w:val="20"/>
              </w:rPr>
              <w:t>4</w:t>
            </w:r>
          </w:p>
        </w:tc>
        <w:tc>
          <w:tcPr>
            <w:tcW w:w="1306" w:type="pct"/>
          </w:tcPr>
          <w:p w14:paraId="4B87DDA2" w14:textId="0B021C78" w:rsidR="004A7539" w:rsidRDefault="00176AA6" w:rsidP="00AC6DA3">
            <w:pPr>
              <w:rPr>
                <w:rFonts w:ascii="Tahoma" w:hAnsi="Tahoma" w:cs="Tahoma"/>
                <w:sz w:val="20"/>
                <w:szCs w:val="20"/>
              </w:rPr>
            </w:pPr>
            <w:r>
              <w:rPr>
                <w:rFonts w:ascii="Tahoma" w:hAnsi="Tahoma" w:cs="Tahoma"/>
                <w:sz w:val="20"/>
                <w:szCs w:val="20"/>
              </w:rPr>
              <w:t xml:space="preserve">Communicate policies &amp; expectations </w:t>
            </w:r>
            <w:r w:rsidR="00923D10">
              <w:rPr>
                <w:rFonts w:ascii="Tahoma" w:hAnsi="Tahoma" w:cs="Tahoma"/>
                <w:sz w:val="20"/>
                <w:szCs w:val="20"/>
              </w:rPr>
              <w:t>with business</w:t>
            </w:r>
          </w:p>
        </w:tc>
        <w:tc>
          <w:tcPr>
            <w:tcW w:w="634" w:type="pct"/>
          </w:tcPr>
          <w:p w14:paraId="364E70E2" w14:textId="5A6D86DC" w:rsidR="004A7539" w:rsidRPr="002635B2" w:rsidRDefault="00146607" w:rsidP="005E4048">
            <w:pPr>
              <w:jc w:val="center"/>
              <w:rPr>
                <w:rFonts w:ascii="Tahoma" w:hAnsi="Tahoma" w:cs="Tahoma"/>
                <w:sz w:val="20"/>
                <w:szCs w:val="20"/>
              </w:rPr>
            </w:pPr>
            <w:r>
              <w:rPr>
                <w:rFonts w:ascii="Tahoma" w:hAnsi="Tahoma" w:cs="Tahoma"/>
                <w:sz w:val="20"/>
                <w:szCs w:val="20"/>
              </w:rPr>
              <w:t>C</w:t>
            </w:r>
          </w:p>
        </w:tc>
        <w:tc>
          <w:tcPr>
            <w:tcW w:w="620" w:type="pct"/>
          </w:tcPr>
          <w:p w14:paraId="7A4D708E" w14:textId="77777777" w:rsidR="004A7539" w:rsidRPr="002635B2" w:rsidRDefault="004A7539" w:rsidP="005E4048">
            <w:pPr>
              <w:jc w:val="center"/>
              <w:rPr>
                <w:rFonts w:ascii="Tahoma" w:hAnsi="Tahoma" w:cs="Tahoma"/>
                <w:sz w:val="20"/>
                <w:szCs w:val="20"/>
              </w:rPr>
            </w:pPr>
          </w:p>
        </w:tc>
        <w:tc>
          <w:tcPr>
            <w:tcW w:w="621" w:type="pct"/>
          </w:tcPr>
          <w:p w14:paraId="07E3EB5B" w14:textId="59E9C0A7" w:rsidR="004A7539" w:rsidRPr="002635B2" w:rsidRDefault="00146607" w:rsidP="005E4048">
            <w:pPr>
              <w:jc w:val="center"/>
              <w:rPr>
                <w:rFonts w:ascii="Tahoma" w:hAnsi="Tahoma" w:cs="Tahoma"/>
                <w:sz w:val="20"/>
                <w:szCs w:val="20"/>
              </w:rPr>
            </w:pPr>
            <w:r>
              <w:rPr>
                <w:rFonts w:ascii="Tahoma" w:hAnsi="Tahoma" w:cs="Tahoma"/>
                <w:sz w:val="20"/>
                <w:szCs w:val="20"/>
              </w:rPr>
              <w:t>C</w:t>
            </w:r>
          </w:p>
        </w:tc>
        <w:tc>
          <w:tcPr>
            <w:tcW w:w="742" w:type="pct"/>
          </w:tcPr>
          <w:p w14:paraId="4DC8A799" w14:textId="69D4B127" w:rsidR="004A7539" w:rsidRPr="002635B2" w:rsidRDefault="00146607" w:rsidP="005E4048">
            <w:pPr>
              <w:jc w:val="center"/>
              <w:rPr>
                <w:rFonts w:ascii="Tahoma" w:hAnsi="Tahoma" w:cs="Tahoma"/>
                <w:sz w:val="20"/>
                <w:szCs w:val="20"/>
              </w:rPr>
            </w:pPr>
            <w:r>
              <w:rPr>
                <w:rFonts w:ascii="Tahoma" w:hAnsi="Tahoma" w:cs="Tahoma"/>
                <w:sz w:val="20"/>
                <w:szCs w:val="20"/>
              </w:rPr>
              <w:t>C</w:t>
            </w:r>
          </w:p>
        </w:tc>
        <w:tc>
          <w:tcPr>
            <w:tcW w:w="744" w:type="pct"/>
          </w:tcPr>
          <w:p w14:paraId="25D2727F" w14:textId="6903C3B2" w:rsidR="004A7539" w:rsidRPr="002635B2" w:rsidRDefault="001774BB" w:rsidP="005E4048">
            <w:pPr>
              <w:jc w:val="center"/>
              <w:rPr>
                <w:rFonts w:ascii="Tahoma" w:hAnsi="Tahoma" w:cs="Tahoma"/>
                <w:sz w:val="20"/>
                <w:szCs w:val="20"/>
              </w:rPr>
            </w:pPr>
            <w:r>
              <w:rPr>
                <w:rFonts w:ascii="Tahoma" w:hAnsi="Tahoma" w:cs="Tahoma"/>
                <w:sz w:val="20"/>
                <w:szCs w:val="20"/>
              </w:rPr>
              <w:t>RA</w:t>
            </w:r>
          </w:p>
        </w:tc>
      </w:tr>
      <w:tr w:rsidR="004A7539" w:rsidRPr="002635B2" w14:paraId="1B3CA938" w14:textId="77777777" w:rsidTr="00282C4A">
        <w:trPr>
          <w:trHeight w:val="19"/>
        </w:trPr>
        <w:tc>
          <w:tcPr>
            <w:tcW w:w="332" w:type="pct"/>
          </w:tcPr>
          <w:p w14:paraId="05501FE4" w14:textId="6B0AD0A7" w:rsidR="004A7539" w:rsidRDefault="00923D10" w:rsidP="005E4048">
            <w:pPr>
              <w:jc w:val="center"/>
              <w:rPr>
                <w:rFonts w:ascii="Tahoma" w:hAnsi="Tahoma" w:cs="Tahoma"/>
                <w:sz w:val="20"/>
                <w:szCs w:val="20"/>
              </w:rPr>
            </w:pPr>
            <w:r>
              <w:rPr>
                <w:rFonts w:ascii="Tahoma" w:hAnsi="Tahoma" w:cs="Tahoma"/>
                <w:sz w:val="20"/>
                <w:szCs w:val="20"/>
              </w:rPr>
              <w:t>5</w:t>
            </w:r>
          </w:p>
        </w:tc>
        <w:tc>
          <w:tcPr>
            <w:tcW w:w="1306" w:type="pct"/>
          </w:tcPr>
          <w:p w14:paraId="6DE41623" w14:textId="60A7EB83" w:rsidR="004A7539" w:rsidRDefault="00650DDB" w:rsidP="00AC6DA3">
            <w:pPr>
              <w:rPr>
                <w:rFonts w:ascii="Tahoma" w:hAnsi="Tahoma" w:cs="Tahoma"/>
                <w:sz w:val="20"/>
                <w:szCs w:val="20"/>
              </w:rPr>
            </w:pPr>
            <w:r>
              <w:rPr>
                <w:rFonts w:ascii="Tahoma" w:hAnsi="Tahoma" w:cs="Tahoma"/>
                <w:sz w:val="20"/>
                <w:szCs w:val="20"/>
              </w:rPr>
              <w:t>Implement &amp; configure demand management system (</w:t>
            </w:r>
            <w:r w:rsidR="00CF0716">
              <w:rPr>
                <w:rFonts w:ascii="Tahoma" w:hAnsi="Tahoma" w:cs="Tahoma"/>
                <w:sz w:val="20"/>
                <w:szCs w:val="20"/>
              </w:rPr>
              <w:t>i.e.,</w:t>
            </w:r>
            <w:r>
              <w:rPr>
                <w:rFonts w:ascii="Tahoma" w:hAnsi="Tahoma" w:cs="Tahoma"/>
                <w:sz w:val="20"/>
                <w:szCs w:val="20"/>
              </w:rPr>
              <w:t xml:space="preserve"> ITBM)</w:t>
            </w:r>
          </w:p>
        </w:tc>
        <w:tc>
          <w:tcPr>
            <w:tcW w:w="634" w:type="pct"/>
          </w:tcPr>
          <w:p w14:paraId="62323247" w14:textId="36DB86BB" w:rsidR="004A7539" w:rsidRPr="002635B2" w:rsidRDefault="00146607" w:rsidP="005E4048">
            <w:pPr>
              <w:jc w:val="center"/>
              <w:rPr>
                <w:rFonts w:ascii="Tahoma" w:hAnsi="Tahoma" w:cs="Tahoma"/>
                <w:sz w:val="20"/>
                <w:szCs w:val="20"/>
              </w:rPr>
            </w:pPr>
            <w:r>
              <w:rPr>
                <w:rFonts w:ascii="Tahoma" w:hAnsi="Tahoma" w:cs="Tahoma"/>
                <w:sz w:val="20"/>
                <w:szCs w:val="20"/>
              </w:rPr>
              <w:t>R</w:t>
            </w:r>
          </w:p>
        </w:tc>
        <w:tc>
          <w:tcPr>
            <w:tcW w:w="620" w:type="pct"/>
          </w:tcPr>
          <w:p w14:paraId="3ABFA77C" w14:textId="77777777" w:rsidR="004A7539" w:rsidRPr="002635B2" w:rsidRDefault="004A7539" w:rsidP="005E4048">
            <w:pPr>
              <w:jc w:val="center"/>
              <w:rPr>
                <w:rFonts w:ascii="Tahoma" w:hAnsi="Tahoma" w:cs="Tahoma"/>
                <w:sz w:val="20"/>
                <w:szCs w:val="20"/>
              </w:rPr>
            </w:pPr>
          </w:p>
        </w:tc>
        <w:tc>
          <w:tcPr>
            <w:tcW w:w="621" w:type="pct"/>
          </w:tcPr>
          <w:p w14:paraId="658903C8" w14:textId="7790A766" w:rsidR="004A7539" w:rsidRPr="002635B2" w:rsidRDefault="00146607" w:rsidP="005E4048">
            <w:pPr>
              <w:jc w:val="center"/>
              <w:rPr>
                <w:rFonts w:ascii="Tahoma" w:hAnsi="Tahoma" w:cs="Tahoma"/>
                <w:sz w:val="20"/>
                <w:szCs w:val="20"/>
              </w:rPr>
            </w:pPr>
            <w:r>
              <w:rPr>
                <w:rFonts w:ascii="Tahoma" w:hAnsi="Tahoma" w:cs="Tahoma"/>
                <w:sz w:val="20"/>
                <w:szCs w:val="20"/>
              </w:rPr>
              <w:t>C</w:t>
            </w:r>
          </w:p>
        </w:tc>
        <w:tc>
          <w:tcPr>
            <w:tcW w:w="742" w:type="pct"/>
          </w:tcPr>
          <w:p w14:paraId="5462F149" w14:textId="1F9D11E4" w:rsidR="004A7539" w:rsidRPr="002635B2" w:rsidRDefault="00146607" w:rsidP="005E4048">
            <w:pPr>
              <w:jc w:val="center"/>
              <w:rPr>
                <w:rFonts w:ascii="Tahoma" w:hAnsi="Tahoma" w:cs="Tahoma"/>
                <w:sz w:val="20"/>
                <w:szCs w:val="20"/>
              </w:rPr>
            </w:pPr>
            <w:r>
              <w:rPr>
                <w:rFonts w:ascii="Tahoma" w:hAnsi="Tahoma" w:cs="Tahoma"/>
                <w:sz w:val="20"/>
                <w:szCs w:val="20"/>
              </w:rPr>
              <w:t>C</w:t>
            </w:r>
          </w:p>
        </w:tc>
        <w:tc>
          <w:tcPr>
            <w:tcW w:w="744" w:type="pct"/>
          </w:tcPr>
          <w:p w14:paraId="72CF715B" w14:textId="50777DDF" w:rsidR="004A7539" w:rsidRPr="002635B2" w:rsidRDefault="001774BB" w:rsidP="005E4048">
            <w:pPr>
              <w:jc w:val="center"/>
              <w:rPr>
                <w:rFonts w:ascii="Tahoma" w:hAnsi="Tahoma" w:cs="Tahoma"/>
                <w:sz w:val="20"/>
                <w:szCs w:val="20"/>
              </w:rPr>
            </w:pPr>
            <w:r>
              <w:rPr>
                <w:rFonts w:ascii="Tahoma" w:hAnsi="Tahoma" w:cs="Tahoma"/>
                <w:sz w:val="20"/>
                <w:szCs w:val="20"/>
              </w:rPr>
              <w:t>A</w:t>
            </w:r>
          </w:p>
        </w:tc>
      </w:tr>
      <w:tr w:rsidR="004A7539" w:rsidRPr="002635B2" w14:paraId="7D16C0C5" w14:textId="77777777" w:rsidTr="00282C4A">
        <w:trPr>
          <w:trHeight w:val="19"/>
        </w:trPr>
        <w:tc>
          <w:tcPr>
            <w:tcW w:w="332" w:type="pct"/>
          </w:tcPr>
          <w:p w14:paraId="7A997A25" w14:textId="2BE269C3" w:rsidR="004A7539" w:rsidRDefault="00650DDB" w:rsidP="005E4048">
            <w:pPr>
              <w:jc w:val="center"/>
              <w:rPr>
                <w:rFonts w:ascii="Tahoma" w:hAnsi="Tahoma" w:cs="Tahoma"/>
                <w:sz w:val="20"/>
                <w:szCs w:val="20"/>
              </w:rPr>
            </w:pPr>
            <w:r>
              <w:rPr>
                <w:rFonts w:ascii="Tahoma" w:hAnsi="Tahoma" w:cs="Tahoma"/>
                <w:sz w:val="20"/>
                <w:szCs w:val="20"/>
              </w:rPr>
              <w:t>6</w:t>
            </w:r>
          </w:p>
        </w:tc>
        <w:tc>
          <w:tcPr>
            <w:tcW w:w="1306" w:type="pct"/>
          </w:tcPr>
          <w:p w14:paraId="6CEFD28D" w14:textId="1A20B55D" w:rsidR="004A7539" w:rsidRDefault="00BB46C7" w:rsidP="00AC6DA3">
            <w:pPr>
              <w:rPr>
                <w:rFonts w:ascii="Tahoma" w:hAnsi="Tahoma" w:cs="Tahoma"/>
                <w:sz w:val="20"/>
                <w:szCs w:val="20"/>
              </w:rPr>
            </w:pPr>
            <w:r>
              <w:rPr>
                <w:rFonts w:ascii="Tahoma" w:hAnsi="Tahoma" w:cs="Tahoma"/>
                <w:sz w:val="20"/>
                <w:szCs w:val="20"/>
              </w:rPr>
              <w:t>Identify &amp; implement process improvements</w:t>
            </w:r>
          </w:p>
        </w:tc>
        <w:tc>
          <w:tcPr>
            <w:tcW w:w="634" w:type="pct"/>
          </w:tcPr>
          <w:p w14:paraId="476D67D4" w14:textId="26904BD0" w:rsidR="004A7539" w:rsidRPr="002635B2" w:rsidRDefault="00146607" w:rsidP="005E4048">
            <w:pPr>
              <w:jc w:val="center"/>
              <w:rPr>
                <w:rFonts w:ascii="Tahoma" w:hAnsi="Tahoma" w:cs="Tahoma"/>
                <w:sz w:val="20"/>
                <w:szCs w:val="20"/>
              </w:rPr>
            </w:pPr>
            <w:r>
              <w:rPr>
                <w:rFonts w:ascii="Tahoma" w:hAnsi="Tahoma" w:cs="Tahoma"/>
                <w:sz w:val="20"/>
                <w:szCs w:val="20"/>
              </w:rPr>
              <w:t>AR</w:t>
            </w:r>
          </w:p>
        </w:tc>
        <w:tc>
          <w:tcPr>
            <w:tcW w:w="620" w:type="pct"/>
          </w:tcPr>
          <w:p w14:paraId="4B350C8D" w14:textId="77777777" w:rsidR="004A7539" w:rsidRPr="002635B2" w:rsidRDefault="004A7539" w:rsidP="005E4048">
            <w:pPr>
              <w:jc w:val="center"/>
              <w:rPr>
                <w:rFonts w:ascii="Tahoma" w:hAnsi="Tahoma" w:cs="Tahoma"/>
                <w:sz w:val="20"/>
                <w:szCs w:val="20"/>
              </w:rPr>
            </w:pPr>
          </w:p>
        </w:tc>
        <w:tc>
          <w:tcPr>
            <w:tcW w:w="621" w:type="pct"/>
          </w:tcPr>
          <w:p w14:paraId="4D2F6393" w14:textId="0372E101" w:rsidR="004A7539" w:rsidRPr="002635B2" w:rsidRDefault="00146607" w:rsidP="005E4048">
            <w:pPr>
              <w:jc w:val="center"/>
              <w:rPr>
                <w:rFonts w:ascii="Tahoma" w:hAnsi="Tahoma" w:cs="Tahoma"/>
                <w:sz w:val="20"/>
                <w:szCs w:val="20"/>
              </w:rPr>
            </w:pPr>
            <w:r>
              <w:rPr>
                <w:rFonts w:ascii="Tahoma" w:hAnsi="Tahoma" w:cs="Tahoma"/>
                <w:sz w:val="20"/>
                <w:szCs w:val="20"/>
              </w:rPr>
              <w:t>C</w:t>
            </w:r>
          </w:p>
        </w:tc>
        <w:tc>
          <w:tcPr>
            <w:tcW w:w="742" w:type="pct"/>
          </w:tcPr>
          <w:p w14:paraId="2E0BDCE3" w14:textId="67C420CE" w:rsidR="004A7539" w:rsidRPr="002635B2" w:rsidRDefault="00146607" w:rsidP="005E4048">
            <w:pPr>
              <w:jc w:val="center"/>
              <w:rPr>
                <w:rFonts w:ascii="Tahoma" w:hAnsi="Tahoma" w:cs="Tahoma"/>
                <w:sz w:val="20"/>
                <w:szCs w:val="20"/>
              </w:rPr>
            </w:pPr>
            <w:r>
              <w:rPr>
                <w:rFonts w:ascii="Tahoma" w:hAnsi="Tahoma" w:cs="Tahoma"/>
                <w:sz w:val="20"/>
                <w:szCs w:val="20"/>
              </w:rPr>
              <w:t>C</w:t>
            </w:r>
          </w:p>
        </w:tc>
        <w:tc>
          <w:tcPr>
            <w:tcW w:w="744" w:type="pct"/>
          </w:tcPr>
          <w:p w14:paraId="1825CC2E" w14:textId="1324B7AB" w:rsidR="004A7539" w:rsidRPr="002635B2" w:rsidRDefault="001774BB" w:rsidP="005E4048">
            <w:pPr>
              <w:jc w:val="center"/>
              <w:rPr>
                <w:rFonts w:ascii="Tahoma" w:hAnsi="Tahoma" w:cs="Tahoma"/>
                <w:sz w:val="20"/>
                <w:szCs w:val="20"/>
              </w:rPr>
            </w:pPr>
            <w:r>
              <w:rPr>
                <w:rFonts w:ascii="Tahoma" w:hAnsi="Tahoma" w:cs="Tahoma"/>
                <w:sz w:val="20"/>
                <w:szCs w:val="20"/>
              </w:rPr>
              <w:t>R</w:t>
            </w:r>
          </w:p>
        </w:tc>
      </w:tr>
      <w:tr w:rsidR="00BB46C7" w:rsidRPr="002635B2" w14:paraId="511EA40A" w14:textId="77777777" w:rsidTr="00282C4A">
        <w:trPr>
          <w:trHeight w:val="19"/>
        </w:trPr>
        <w:tc>
          <w:tcPr>
            <w:tcW w:w="5000" w:type="pct"/>
            <w:gridSpan w:val="7"/>
            <w:shd w:val="clear" w:color="auto" w:fill="D9D9D9" w:themeFill="background1" w:themeFillShade="D9"/>
          </w:tcPr>
          <w:p w14:paraId="3C7AE136" w14:textId="004B6BE6" w:rsidR="00BB46C7" w:rsidRPr="002635B2" w:rsidRDefault="00BB46C7" w:rsidP="00BB46C7">
            <w:pPr>
              <w:rPr>
                <w:rFonts w:ascii="Tahoma" w:hAnsi="Tahoma" w:cs="Tahoma"/>
                <w:sz w:val="20"/>
                <w:szCs w:val="20"/>
              </w:rPr>
            </w:pPr>
            <w:r>
              <w:rPr>
                <w:rFonts w:ascii="Tahoma" w:hAnsi="Tahoma" w:cs="Tahoma"/>
                <w:sz w:val="20"/>
                <w:szCs w:val="20"/>
              </w:rPr>
              <w:t>Demand Planning, Data Collection, V</w:t>
            </w:r>
            <w:r w:rsidR="00CD5783">
              <w:rPr>
                <w:rFonts w:ascii="Tahoma" w:hAnsi="Tahoma" w:cs="Tahoma"/>
                <w:sz w:val="20"/>
                <w:szCs w:val="20"/>
              </w:rPr>
              <w:t>alidat</w:t>
            </w:r>
            <w:r w:rsidR="008041CC">
              <w:rPr>
                <w:rFonts w:ascii="Tahoma" w:hAnsi="Tahoma" w:cs="Tahoma"/>
                <w:sz w:val="20"/>
                <w:szCs w:val="20"/>
              </w:rPr>
              <w:t>ion</w:t>
            </w:r>
            <w:r w:rsidR="00437CC7">
              <w:rPr>
                <w:rFonts w:ascii="Tahoma" w:hAnsi="Tahoma" w:cs="Tahoma"/>
                <w:sz w:val="20"/>
                <w:szCs w:val="20"/>
              </w:rPr>
              <w:t xml:space="preserve"> </w:t>
            </w:r>
            <w:r w:rsidR="00CF0716">
              <w:rPr>
                <w:rFonts w:ascii="Tahoma" w:hAnsi="Tahoma" w:cs="Tahoma"/>
                <w:sz w:val="20"/>
                <w:szCs w:val="20"/>
              </w:rPr>
              <w:t>&amp; Reporting</w:t>
            </w:r>
          </w:p>
        </w:tc>
      </w:tr>
      <w:tr w:rsidR="004A7539" w:rsidRPr="002635B2" w14:paraId="44C79FB6" w14:textId="77777777" w:rsidTr="00282C4A">
        <w:trPr>
          <w:trHeight w:val="19"/>
        </w:trPr>
        <w:tc>
          <w:tcPr>
            <w:tcW w:w="332" w:type="pct"/>
          </w:tcPr>
          <w:p w14:paraId="6CCB2DD9" w14:textId="702CA154" w:rsidR="004A7539" w:rsidRDefault="00E96688" w:rsidP="005E4048">
            <w:pPr>
              <w:jc w:val="center"/>
              <w:rPr>
                <w:rFonts w:ascii="Tahoma" w:hAnsi="Tahoma" w:cs="Tahoma"/>
                <w:sz w:val="20"/>
                <w:szCs w:val="20"/>
              </w:rPr>
            </w:pPr>
            <w:r>
              <w:rPr>
                <w:rFonts w:ascii="Tahoma" w:hAnsi="Tahoma" w:cs="Tahoma"/>
                <w:sz w:val="20"/>
                <w:szCs w:val="20"/>
              </w:rPr>
              <w:t>7</w:t>
            </w:r>
          </w:p>
        </w:tc>
        <w:tc>
          <w:tcPr>
            <w:tcW w:w="1306" w:type="pct"/>
          </w:tcPr>
          <w:p w14:paraId="49AAC981" w14:textId="08D552B4" w:rsidR="004A7539" w:rsidRDefault="00E96688" w:rsidP="00AC6DA3">
            <w:pPr>
              <w:rPr>
                <w:rFonts w:ascii="Tahoma" w:hAnsi="Tahoma" w:cs="Tahoma"/>
                <w:sz w:val="20"/>
                <w:szCs w:val="20"/>
              </w:rPr>
            </w:pPr>
            <w:r>
              <w:rPr>
                <w:rFonts w:ascii="Tahoma" w:hAnsi="Tahoma" w:cs="Tahoma"/>
                <w:sz w:val="20"/>
                <w:szCs w:val="20"/>
              </w:rPr>
              <w:t>Provide 6+ months of workload migration capacity requirements</w:t>
            </w:r>
          </w:p>
        </w:tc>
        <w:tc>
          <w:tcPr>
            <w:tcW w:w="634" w:type="pct"/>
          </w:tcPr>
          <w:p w14:paraId="38013474" w14:textId="02A6E4EE" w:rsidR="004A7539" w:rsidRPr="002635B2" w:rsidRDefault="001774BB" w:rsidP="005E4048">
            <w:pPr>
              <w:jc w:val="center"/>
              <w:rPr>
                <w:rFonts w:ascii="Tahoma" w:hAnsi="Tahoma" w:cs="Tahoma"/>
                <w:sz w:val="20"/>
                <w:szCs w:val="20"/>
              </w:rPr>
            </w:pPr>
            <w:r>
              <w:rPr>
                <w:rFonts w:ascii="Tahoma" w:hAnsi="Tahoma" w:cs="Tahoma"/>
                <w:sz w:val="20"/>
                <w:szCs w:val="20"/>
              </w:rPr>
              <w:t>C</w:t>
            </w:r>
          </w:p>
        </w:tc>
        <w:tc>
          <w:tcPr>
            <w:tcW w:w="620" w:type="pct"/>
          </w:tcPr>
          <w:p w14:paraId="214610C5" w14:textId="77777777" w:rsidR="004A7539" w:rsidRPr="002635B2" w:rsidRDefault="004A7539" w:rsidP="005E4048">
            <w:pPr>
              <w:jc w:val="center"/>
              <w:rPr>
                <w:rFonts w:ascii="Tahoma" w:hAnsi="Tahoma" w:cs="Tahoma"/>
                <w:sz w:val="20"/>
                <w:szCs w:val="20"/>
              </w:rPr>
            </w:pPr>
          </w:p>
        </w:tc>
        <w:tc>
          <w:tcPr>
            <w:tcW w:w="621" w:type="pct"/>
          </w:tcPr>
          <w:p w14:paraId="17FE2C1D" w14:textId="7178E644" w:rsidR="004A7539" w:rsidRPr="002635B2" w:rsidRDefault="002870A0" w:rsidP="005E4048">
            <w:pPr>
              <w:jc w:val="center"/>
              <w:rPr>
                <w:rFonts w:ascii="Tahoma" w:hAnsi="Tahoma" w:cs="Tahoma"/>
                <w:sz w:val="20"/>
                <w:szCs w:val="20"/>
              </w:rPr>
            </w:pPr>
            <w:r>
              <w:rPr>
                <w:rFonts w:ascii="Tahoma" w:hAnsi="Tahoma" w:cs="Tahoma"/>
                <w:sz w:val="20"/>
                <w:szCs w:val="20"/>
              </w:rPr>
              <w:t>IC</w:t>
            </w:r>
          </w:p>
        </w:tc>
        <w:tc>
          <w:tcPr>
            <w:tcW w:w="742" w:type="pct"/>
          </w:tcPr>
          <w:p w14:paraId="0CEF0026" w14:textId="77777777" w:rsidR="004A7539" w:rsidRPr="002635B2" w:rsidRDefault="004A7539" w:rsidP="005E4048">
            <w:pPr>
              <w:jc w:val="center"/>
              <w:rPr>
                <w:rFonts w:ascii="Tahoma" w:hAnsi="Tahoma" w:cs="Tahoma"/>
                <w:sz w:val="20"/>
                <w:szCs w:val="20"/>
              </w:rPr>
            </w:pPr>
          </w:p>
        </w:tc>
        <w:tc>
          <w:tcPr>
            <w:tcW w:w="744" w:type="pct"/>
          </w:tcPr>
          <w:p w14:paraId="47E55A57" w14:textId="3DB16CC1" w:rsidR="004A7539" w:rsidRPr="002635B2" w:rsidRDefault="0097094B" w:rsidP="005E4048">
            <w:pPr>
              <w:jc w:val="center"/>
              <w:rPr>
                <w:rFonts w:ascii="Tahoma" w:hAnsi="Tahoma" w:cs="Tahoma"/>
                <w:sz w:val="20"/>
                <w:szCs w:val="20"/>
              </w:rPr>
            </w:pPr>
            <w:r>
              <w:rPr>
                <w:rFonts w:ascii="Tahoma" w:hAnsi="Tahoma" w:cs="Tahoma"/>
                <w:sz w:val="20"/>
                <w:szCs w:val="20"/>
              </w:rPr>
              <w:t>I</w:t>
            </w:r>
          </w:p>
        </w:tc>
      </w:tr>
      <w:tr w:rsidR="004A7539" w:rsidRPr="002635B2" w14:paraId="55F5386F" w14:textId="77777777" w:rsidTr="00282C4A">
        <w:trPr>
          <w:trHeight w:val="19"/>
        </w:trPr>
        <w:tc>
          <w:tcPr>
            <w:tcW w:w="332" w:type="pct"/>
          </w:tcPr>
          <w:p w14:paraId="68A1C2CA" w14:textId="41AD440C" w:rsidR="004A7539" w:rsidRDefault="00095771" w:rsidP="005E4048">
            <w:pPr>
              <w:jc w:val="center"/>
              <w:rPr>
                <w:rFonts w:ascii="Tahoma" w:hAnsi="Tahoma" w:cs="Tahoma"/>
                <w:sz w:val="20"/>
                <w:szCs w:val="20"/>
              </w:rPr>
            </w:pPr>
            <w:r>
              <w:rPr>
                <w:rFonts w:ascii="Tahoma" w:hAnsi="Tahoma" w:cs="Tahoma"/>
                <w:sz w:val="20"/>
                <w:szCs w:val="20"/>
              </w:rPr>
              <w:t>8</w:t>
            </w:r>
          </w:p>
        </w:tc>
        <w:tc>
          <w:tcPr>
            <w:tcW w:w="1306" w:type="pct"/>
          </w:tcPr>
          <w:p w14:paraId="20BAAD61" w14:textId="1A2E20B5" w:rsidR="004A7539" w:rsidRDefault="00095771" w:rsidP="00AC6DA3">
            <w:pPr>
              <w:rPr>
                <w:rFonts w:ascii="Tahoma" w:hAnsi="Tahoma" w:cs="Tahoma"/>
                <w:sz w:val="20"/>
                <w:szCs w:val="20"/>
              </w:rPr>
            </w:pPr>
            <w:r>
              <w:rPr>
                <w:rFonts w:ascii="Tahoma" w:hAnsi="Tahoma" w:cs="Tahoma"/>
                <w:sz w:val="20"/>
                <w:szCs w:val="20"/>
              </w:rPr>
              <w:t>View the request report for trending information</w:t>
            </w:r>
          </w:p>
        </w:tc>
        <w:tc>
          <w:tcPr>
            <w:tcW w:w="634" w:type="pct"/>
          </w:tcPr>
          <w:p w14:paraId="349A2E97" w14:textId="57A92EB7" w:rsidR="004A7539" w:rsidRPr="002635B2" w:rsidRDefault="001774BB" w:rsidP="005E4048">
            <w:pPr>
              <w:jc w:val="center"/>
              <w:rPr>
                <w:rFonts w:ascii="Tahoma" w:hAnsi="Tahoma" w:cs="Tahoma"/>
                <w:sz w:val="20"/>
                <w:szCs w:val="20"/>
              </w:rPr>
            </w:pPr>
            <w:r>
              <w:rPr>
                <w:rFonts w:ascii="Tahoma" w:hAnsi="Tahoma" w:cs="Tahoma"/>
                <w:sz w:val="20"/>
                <w:szCs w:val="20"/>
              </w:rPr>
              <w:t>R</w:t>
            </w:r>
          </w:p>
        </w:tc>
        <w:tc>
          <w:tcPr>
            <w:tcW w:w="620" w:type="pct"/>
          </w:tcPr>
          <w:p w14:paraId="19FA3438" w14:textId="41F3A40F" w:rsidR="004A7539" w:rsidRPr="002635B2" w:rsidRDefault="002870A0" w:rsidP="005E4048">
            <w:pPr>
              <w:jc w:val="center"/>
              <w:rPr>
                <w:rFonts w:ascii="Tahoma" w:hAnsi="Tahoma" w:cs="Tahoma"/>
                <w:sz w:val="20"/>
                <w:szCs w:val="20"/>
              </w:rPr>
            </w:pPr>
            <w:r>
              <w:rPr>
                <w:rFonts w:ascii="Tahoma" w:hAnsi="Tahoma" w:cs="Tahoma"/>
                <w:sz w:val="20"/>
                <w:szCs w:val="20"/>
              </w:rPr>
              <w:t>R</w:t>
            </w:r>
          </w:p>
        </w:tc>
        <w:tc>
          <w:tcPr>
            <w:tcW w:w="621" w:type="pct"/>
          </w:tcPr>
          <w:p w14:paraId="2EB20842" w14:textId="17C3D6C1" w:rsidR="004A7539" w:rsidRPr="002635B2" w:rsidRDefault="0073215D" w:rsidP="005E4048">
            <w:pPr>
              <w:jc w:val="center"/>
              <w:rPr>
                <w:rFonts w:ascii="Tahoma" w:hAnsi="Tahoma" w:cs="Tahoma"/>
                <w:sz w:val="20"/>
                <w:szCs w:val="20"/>
              </w:rPr>
            </w:pPr>
            <w:r>
              <w:rPr>
                <w:rFonts w:ascii="Tahoma" w:hAnsi="Tahoma" w:cs="Tahoma"/>
                <w:sz w:val="20"/>
                <w:szCs w:val="20"/>
              </w:rPr>
              <w:t>R</w:t>
            </w:r>
          </w:p>
        </w:tc>
        <w:tc>
          <w:tcPr>
            <w:tcW w:w="742" w:type="pct"/>
          </w:tcPr>
          <w:p w14:paraId="7EF3A37D" w14:textId="251DFF48" w:rsidR="004A7539" w:rsidRPr="002635B2" w:rsidRDefault="0073215D" w:rsidP="005E4048">
            <w:pPr>
              <w:jc w:val="center"/>
              <w:rPr>
                <w:rFonts w:ascii="Tahoma" w:hAnsi="Tahoma" w:cs="Tahoma"/>
                <w:sz w:val="20"/>
                <w:szCs w:val="20"/>
              </w:rPr>
            </w:pPr>
            <w:r>
              <w:rPr>
                <w:rFonts w:ascii="Tahoma" w:hAnsi="Tahoma" w:cs="Tahoma"/>
                <w:sz w:val="20"/>
                <w:szCs w:val="20"/>
              </w:rPr>
              <w:t>R</w:t>
            </w:r>
          </w:p>
        </w:tc>
        <w:tc>
          <w:tcPr>
            <w:tcW w:w="744" w:type="pct"/>
          </w:tcPr>
          <w:p w14:paraId="63D3F89B" w14:textId="5AA5F67D" w:rsidR="004A7539" w:rsidRPr="002635B2" w:rsidRDefault="0097094B" w:rsidP="005E4048">
            <w:pPr>
              <w:jc w:val="center"/>
              <w:rPr>
                <w:rFonts w:ascii="Tahoma" w:hAnsi="Tahoma" w:cs="Tahoma"/>
                <w:sz w:val="20"/>
                <w:szCs w:val="20"/>
              </w:rPr>
            </w:pPr>
            <w:r>
              <w:rPr>
                <w:rFonts w:ascii="Tahoma" w:hAnsi="Tahoma" w:cs="Tahoma"/>
                <w:sz w:val="20"/>
                <w:szCs w:val="20"/>
              </w:rPr>
              <w:t>A</w:t>
            </w:r>
          </w:p>
        </w:tc>
      </w:tr>
      <w:tr w:rsidR="004A7539" w:rsidRPr="002635B2" w14:paraId="0E306670" w14:textId="77777777" w:rsidTr="00282C4A">
        <w:trPr>
          <w:trHeight w:val="19"/>
        </w:trPr>
        <w:tc>
          <w:tcPr>
            <w:tcW w:w="332" w:type="pct"/>
          </w:tcPr>
          <w:p w14:paraId="6934CF2A" w14:textId="49449EF6" w:rsidR="004A7539" w:rsidRDefault="00DF3A14" w:rsidP="005E4048">
            <w:pPr>
              <w:jc w:val="center"/>
              <w:rPr>
                <w:rFonts w:ascii="Tahoma" w:hAnsi="Tahoma" w:cs="Tahoma"/>
                <w:sz w:val="20"/>
                <w:szCs w:val="20"/>
              </w:rPr>
            </w:pPr>
            <w:r>
              <w:rPr>
                <w:rFonts w:ascii="Tahoma" w:hAnsi="Tahoma" w:cs="Tahoma"/>
                <w:sz w:val="20"/>
                <w:szCs w:val="20"/>
              </w:rPr>
              <w:t>9</w:t>
            </w:r>
          </w:p>
        </w:tc>
        <w:tc>
          <w:tcPr>
            <w:tcW w:w="1306" w:type="pct"/>
          </w:tcPr>
          <w:p w14:paraId="29FC7133" w14:textId="6B511ED3" w:rsidR="004A7539" w:rsidRDefault="00DF3A14" w:rsidP="00AC6DA3">
            <w:pPr>
              <w:rPr>
                <w:rFonts w:ascii="Tahoma" w:hAnsi="Tahoma" w:cs="Tahoma"/>
                <w:sz w:val="20"/>
                <w:szCs w:val="20"/>
              </w:rPr>
            </w:pPr>
            <w:r>
              <w:rPr>
                <w:rFonts w:ascii="Tahoma" w:hAnsi="Tahoma" w:cs="Tahoma"/>
                <w:sz w:val="20"/>
                <w:szCs w:val="20"/>
              </w:rPr>
              <w:t>Provide long term requirements for capacity</w:t>
            </w:r>
          </w:p>
        </w:tc>
        <w:tc>
          <w:tcPr>
            <w:tcW w:w="634" w:type="pct"/>
          </w:tcPr>
          <w:p w14:paraId="548F7D6E" w14:textId="1071FB6D" w:rsidR="004A7539" w:rsidRPr="002635B2" w:rsidRDefault="001774BB" w:rsidP="005E4048">
            <w:pPr>
              <w:jc w:val="center"/>
              <w:rPr>
                <w:rFonts w:ascii="Tahoma" w:hAnsi="Tahoma" w:cs="Tahoma"/>
                <w:sz w:val="20"/>
                <w:szCs w:val="20"/>
              </w:rPr>
            </w:pPr>
            <w:r>
              <w:rPr>
                <w:rFonts w:ascii="Tahoma" w:hAnsi="Tahoma" w:cs="Tahoma"/>
                <w:sz w:val="20"/>
                <w:szCs w:val="20"/>
              </w:rPr>
              <w:t>A</w:t>
            </w:r>
          </w:p>
        </w:tc>
        <w:tc>
          <w:tcPr>
            <w:tcW w:w="620" w:type="pct"/>
          </w:tcPr>
          <w:p w14:paraId="1FCBBEE1" w14:textId="3AE9A259" w:rsidR="004A7539" w:rsidRPr="002635B2" w:rsidRDefault="002870A0" w:rsidP="005E4048">
            <w:pPr>
              <w:jc w:val="center"/>
              <w:rPr>
                <w:rFonts w:ascii="Tahoma" w:hAnsi="Tahoma" w:cs="Tahoma"/>
                <w:sz w:val="20"/>
                <w:szCs w:val="20"/>
              </w:rPr>
            </w:pPr>
            <w:r>
              <w:rPr>
                <w:rFonts w:ascii="Tahoma" w:hAnsi="Tahoma" w:cs="Tahoma"/>
                <w:sz w:val="20"/>
                <w:szCs w:val="20"/>
              </w:rPr>
              <w:t>C</w:t>
            </w:r>
          </w:p>
        </w:tc>
        <w:tc>
          <w:tcPr>
            <w:tcW w:w="621" w:type="pct"/>
          </w:tcPr>
          <w:p w14:paraId="66667003" w14:textId="4F12683A" w:rsidR="004A7539" w:rsidRPr="002635B2" w:rsidRDefault="0073215D" w:rsidP="005E4048">
            <w:pPr>
              <w:jc w:val="center"/>
              <w:rPr>
                <w:rFonts w:ascii="Tahoma" w:hAnsi="Tahoma" w:cs="Tahoma"/>
                <w:sz w:val="20"/>
                <w:szCs w:val="20"/>
              </w:rPr>
            </w:pPr>
            <w:r>
              <w:rPr>
                <w:rFonts w:ascii="Tahoma" w:hAnsi="Tahoma" w:cs="Tahoma"/>
                <w:sz w:val="20"/>
                <w:szCs w:val="20"/>
              </w:rPr>
              <w:t>C</w:t>
            </w:r>
          </w:p>
        </w:tc>
        <w:tc>
          <w:tcPr>
            <w:tcW w:w="742" w:type="pct"/>
          </w:tcPr>
          <w:p w14:paraId="02E41EBA" w14:textId="0AD72E6C" w:rsidR="004A7539" w:rsidRPr="002635B2" w:rsidRDefault="0073215D" w:rsidP="005E4048">
            <w:pPr>
              <w:jc w:val="center"/>
              <w:rPr>
                <w:rFonts w:ascii="Tahoma" w:hAnsi="Tahoma" w:cs="Tahoma"/>
                <w:sz w:val="20"/>
                <w:szCs w:val="20"/>
              </w:rPr>
            </w:pPr>
            <w:r>
              <w:rPr>
                <w:rFonts w:ascii="Tahoma" w:hAnsi="Tahoma" w:cs="Tahoma"/>
                <w:sz w:val="20"/>
                <w:szCs w:val="20"/>
              </w:rPr>
              <w:t>C</w:t>
            </w:r>
          </w:p>
        </w:tc>
        <w:tc>
          <w:tcPr>
            <w:tcW w:w="744" w:type="pct"/>
          </w:tcPr>
          <w:p w14:paraId="047B6DD0" w14:textId="77777777" w:rsidR="004A7539" w:rsidRPr="002635B2" w:rsidRDefault="004A7539" w:rsidP="005E4048">
            <w:pPr>
              <w:jc w:val="center"/>
              <w:rPr>
                <w:rFonts w:ascii="Tahoma" w:hAnsi="Tahoma" w:cs="Tahoma"/>
                <w:sz w:val="20"/>
                <w:szCs w:val="20"/>
              </w:rPr>
            </w:pPr>
          </w:p>
        </w:tc>
      </w:tr>
      <w:tr w:rsidR="004A7539" w:rsidRPr="002635B2" w14:paraId="25378E8B" w14:textId="77777777" w:rsidTr="00282C4A">
        <w:trPr>
          <w:trHeight w:val="19"/>
        </w:trPr>
        <w:tc>
          <w:tcPr>
            <w:tcW w:w="332" w:type="pct"/>
          </w:tcPr>
          <w:p w14:paraId="5201E379" w14:textId="21D5D57F" w:rsidR="004A7539" w:rsidRDefault="00DF3A14" w:rsidP="005E4048">
            <w:pPr>
              <w:jc w:val="center"/>
              <w:rPr>
                <w:rFonts w:ascii="Tahoma" w:hAnsi="Tahoma" w:cs="Tahoma"/>
                <w:sz w:val="20"/>
                <w:szCs w:val="20"/>
              </w:rPr>
            </w:pPr>
            <w:r>
              <w:rPr>
                <w:rFonts w:ascii="Tahoma" w:hAnsi="Tahoma" w:cs="Tahoma"/>
                <w:sz w:val="20"/>
                <w:szCs w:val="20"/>
              </w:rPr>
              <w:t>10</w:t>
            </w:r>
          </w:p>
        </w:tc>
        <w:tc>
          <w:tcPr>
            <w:tcW w:w="1306" w:type="pct"/>
          </w:tcPr>
          <w:p w14:paraId="2D807ABD" w14:textId="016FEC35" w:rsidR="004A7539" w:rsidRDefault="00DF3A14" w:rsidP="00AC6DA3">
            <w:pPr>
              <w:rPr>
                <w:rFonts w:ascii="Tahoma" w:hAnsi="Tahoma" w:cs="Tahoma"/>
                <w:sz w:val="20"/>
                <w:szCs w:val="20"/>
              </w:rPr>
            </w:pPr>
            <w:r>
              <w:rPr>
                <w:rFonts w:ascii="Tahoma" w:hAnsi="Tahoma" w:cs="Tahoma"/>
                <w:sz w:val="20"/>
                <w:szCs w:val="20"/>
              </w:rPr>
              <w:t>Validate demand date</w:t>
            </w:r>
          </w:p>
        </w:tc>
        <w:tc>
          <w:tcPr>
            <w:tcW w:w="634" w:type="pct"/>
          </w:tcPr>
          <w:p w14:paraId="34F18013" w14:textId="19EFB4DE" w:rsidR="004A7539" w:rsidRPr="002635B2" w:rsidRDefault="001774BB" w:rsidP="005E4048">
            <w:pPr>
              <w:jc w:val="center"/>
              <w:rPr>
                <w:rFonts w:ascii="Tahoma" w:hAnsi="Tahoma" w:cs="Tahoma"/>
                <w:sz w:val="20"/>
                <w:szCs w:val="20"/>
              </w:rPr>
            </w:pPr>
            <w:r>
              <w:rPr>
                <w:rFonts w:ascii="Tahoma" w:hAnsi="Tahoma" w:cs="Tahoma"/>
                <w:sz w:val="20"/>
                <w:szCs w:val="20"/>
              </w:rPr>
              <w:t>RA</w:t>
            </w:r>
          </w:p>
        </w:tc>
        <w:tc>
          <w:tcPr>
            <w:tcW w:w="620" w:type="pct"/>
          </w:tcPr>
          <w:p w14:paraId="2FCB2375" w14:textId="30061470" w:rsidR="004A7539" w:rsidRPr="002635B2" w:rsidRDefault="002870A0" w:rsidP="005E4048">
            <w:pPr>
              <w:jc w:val="center"/>
              <w:rPr>
                <w:rFonts w:ascii="Tahoma" w:hAnsi="Tahoma" w:cs="Tahoma"/>
                <w:sz w:val="20"/>
                <w:szCs w:val="20"/>
              </w:rPr>
            </w:pPr>
            <w:r>
              <w:rPr>
                <w:rFonts w:ascii="Tahoma" w:hAnsi="Tahoma" w:cs="Tahoma"/>
                <w:sz w:val="20"/>
                <w:szCs w:val="20"/>
              </w:rPr>
              <w:t>R</w:t>
            </w:r>
          </w:p>
        </w:tc>
        <w:tc>
          <w:tcPr>
            <w:tcW w:w="621" w:type="pct"/>
          </w:tcPr>
          <w:p w14:paraId="1F1C0F15" w14:textId="1035692B" w:rsidR="004A7539" w:rsidRPr="002635B2" w:rsidRDefault="0073215D" w:rsidP="005E4048">
            <w:pPr>
              <w:jc w:val="center"/>
              <w:rPr>
                <w:rFonts w:ascii="Tahoma" w:hAnsi="Tahoma" w:cs="Tahoma"/>
                <w:sz w:val="20"/>
                <w:szCs w:val="20"/>
              </w:rPr>
            </w:pPr>
            <w:r>
              <w:rPr>
                <w:rFonts w:ascii="Tahoma" w:hAnsi="Tahoma" w:cs="Tahoma"/>
                <w:sz w:val="20"/>
                <w:szCs w:val="20"/>
              </w:rPr>
              <w:t>C</w:t>
            </w:r>
          </w:p>
        </w:tc>
        <w:tc>
          <w:tcPr>
            <w:tcW w:w="742" w:type="pct"/>
          </w:tcPr>
          <w:p w14:paraId="127B485D" w14:textId="2CC932DF" w:rsidR="004A7539" w:rsidRPr="002635B2" w:rsidRDefault="004A7539" w:rsidP="005E4048">
            <w:pPr>
              <w:jc w:val="center"/>
              <w:rPr>
                <w:rFonts w:ascii="Tahoma" w:hAnsi="Tahoma" w:cs="Tahoma"/>
                <w:sz w:val="20"/>
                <w:szCs w:val="20"/>
              </w:rPr>
            </w:pPr>
          </w:p>
        </w:tc>
        <w:tc>
          <w:tcPr>
            <w:tcW w:w="744" w:type="pct"/>
          </w:tcPr>
          <w:p w14:paraId="1E93BFF3" w14:textId="2BEDF31A" w:rsidR="004A7539" w:rsidRPr="002635B2" w:rsidRDefault="0097094B" w:rsidP="005E4048">
            <w:pPr>
              <w:jc w:val="center"/>
              <w:rPr>
                <w:rFonts w:ascii="Tahoma" w:hAnsi="Tahoma" w:cs="Tahoma"/>
                <w:sz w:val="20"/>
                <w:szCs w:val="20"/>
              </w:rPr>
            </w:pPr>
            <w:r>
              <w:rPr>
                <w:rFonts w:ascii="Tahoma" w:hAnsi="Tahoma" w:cs="Tahoma"/>
                <w:sz w:val="20"/>
                <w:szCs w:val="20"/>
              </w:rPr>
              <w:t>C</w:t>
            </w:r>
          </w:p>
        </w:tc>
      </w:tr>
      <w:tr w:rsidR="004A7539" w:rsidRPr="002635B2" w14:paraId="54321481" w14:textId="77777777" w:rsidTr="00282C4A">
        <w:trPr>
          <w:trHeight w:val="19"/>
        </w:trPr>
        <w:tc>
          <w:tcPr>
            <w:tcW w:w="332" w:type="pct"/>
          </w:tcPr>
          <w:p w14:paraId="52C010CE" w14:textId="57CF1B19" w:rsidR="004A7539" w:rsidRDefault="00DF3A14" w:rsidP="005E4048">
            <w:pPr>
              <w:jc w:val="center"/>
              <w:rPr>
                <w:rFonts w:ascii="Tahoma" w:hAnsi="Tahoma" w:cs="Tahoma"/>
                <w:sz w:val="20"/>
                <w:szCs w:val="20"/>
              </w:rPr>
            </w:pPr>
            <w:r>
              <w:rPr>
                <w:rFonts w:ascii="Tahoma" w:hAnsi="Tahoma" w:cs="Tahoma"/>
                <w:sz w:val="20"/>
                <w:szCs w:val="20"/>
              </w:rPr>
              <w:t>11</w:t>
            </w:r>
          </w:p>
        </w:tc>
        <w:tc>
          <w:tcPr>
            <w:tcW w:w="1306" w:type="pct"/>
          </w:tcPr>
          <w:p w14:paraId="2D5199C3" w14:textId="1FD84B45" w:rsidR="004A7539" w:rsidRDefault="00372C4E" w:rsidP="00AC6DA3">
            <w:pPr>
              <w:rPr>
                <w:rFonts w:ascii="Tahoma" w:hAnsi="Tahoma" w:cs="Tahoma"/>
                <w:sz w:val="20"/>
                <w:szCs w:val="20"/>
              </w:rPr>
            </w:pPr>
            <w:r>
              <w:rPr>
                <w:rFonts w:ascii="Tahoma" w:hAnsi="Tahoma" w:cs="Tahoma"/>
                <w:sz w:val="20"/>
                <w:szCs w:val="20"/>
              </w:rPr>
              <w:t>Review impact on roadmap and design</w:t>
            </w:r>
          </w:p>
        </w:tc>
        <w:tc>
          <w:tcPr>
            <w:tcW w:w="634" w:type="pct"/>
          </w:tcPr>
          <w:p w14:paraId="2E848909" w14:textId="1BFA7334" w:rsidR="004A7539" w:rsidRPr="002635B2" w:rsidRDefault="001774BB" w:rsidP="005E4048">
            <w:pPr>
              <w:jc w:val="center"/>
              <w:rPr>
                <w:rFonts w:ascii="Tahoma" w:hAnsi="Tahoma" w:cs="Tahoma"/>
                <w:sz w:val="20"/>
                <w:szCs w:val="20"/>
              </w:rPr>
            </w:pPr>
            <w:r>
              <w:rPr>
                <w:rFonts w:ascii="Tahoma" w:hAnsi="Tahoma" w:cs="Tahoma"/>
                <w:sz w:val="20"/>
                <w:szCs w:val="20"/>
              </w:rPr>
              <w:t>R</w:t>
            </w:r>
          </w:p>
        </w:tc>
        <w:tc>
          <w:tcPr>
            <w:tcW w:w="620" w:type="pct"/>
          </w:tcPr>
          <w:p w14:paraId="2D89E4C7" w14:textId="744AD9F0" w:rsidR="004A7539" w:rsidRPr="002635B2" w:rsidRDefault="002870A0" w:rsidP="005E4048">
            <w:pPr>
              <w:jc w:val="center"/>
              <w:rPr>
                <w:rFonts w:ascii="Tahoma" w:hAnsi="Tahoma" w:cs="Tahoma"/>
                <w:sz w:val="20"/>
                <w:szCs w:val="20"/>
              </w:rPr>
            </w:pPr>
            <w:r>
              <w:rPr>
                <w:rFonts w:ascii="Tahoma" w:hAnsi="Tahoma" w:cs="Tahoma"/>
                <w:sz w:val="20"/>
                <w:szCs w:val="20"/>
              </w:rPr>
              <w:t>R</w:t>
            </w:r>
          </w:p>
        </w:tc>
        <w:tc>
          <w:tcPr>
            <w:tcW w:w="621" w:type="pct"/>
          </w:tcPr>
          <w:p w14:paraId="1E1A7D36" w14:textId="6C103FE7" w:rsidR="004A7539" w:rsidRPr="002635B2" w:rsidRDefault="0073215D" w:rsidP="005E4048">
            <w:pPr>
              <w:jc w:val="center"/>
              <w:rPr>
                <w:rFonts w:ascii="Tahoma" w:hAnsi="Tahoma" w:cs="Tahoma"/>
                <w:sz w:val="20"/>
                <w:szCs w:val="20"/>
              </w:rPr>
            </w:pPr>
            <w:r>
              <w:rPr>
                <w:rFonts w:ascii="Tahoma" w:hAnsi="Tahoma" w:cs="Tahoma"/>
                <w:sz w:val="20"/>
                <w:szCs w:val="20"/>
              </w:rPr>
              <w:t>R</w:t>
            </w:r>
          </w:p>
        </w:tc>
        <w:tc>
          <w:tcPr>
            <w:tcW w:w="742" w:type="pct"/>
          </w:tcPr>
          <w:p w14:paraId="79424F10" w14:textId="0A6A5846" w:rsidR="004A7539" w:rsidRPr="002635B2" w:rsidRDefault="0097094B" w:rsidP="005E4048">
            <w:pPr>
              <w:jc w:val="center"/>
              <w:rPr>
                <w:rFonts w:ascii="Tahoma" w:hAnsi="Tahoma" w:cs="Tahoma"/>
                <w:sz w:val="20"/>
                <w:szCs w:val="20"/>
              </w:rPr>
            </w:pPr>
            <w:r>
              <w:rPr>
                <w:rFonts w:ascii="Tahoma" w:hAnsi="Tahoma" w:cs="Tahoma"/>
                <w:sz w:val="20"/>
                <w:szCs w:val="20"/>
              </w:rPr>
              <w:t>R</w:t>
            </w:r>
          </w:p>
        </w:tc>
        <w:tc>
          <w:tcPr>
            <w:tcW w:w="744" w:type="pct"/>
          </w:tcPr>
          <w:p w14:paraId="7FE01FD4" w14:textId="6293F02E" w:rsidR="004A7539" w:rsidRPr="002635B2" w:rsidRDefault="0097094B" w:rsidP="005E4048">
            <w:pPr>
              <w:jc w:val="center"/>
              <w:rPr>
                <w:rFonts w:ascii="Tahoma" w:hAnsi="Tahoma" w:cs="Tahoma"/>
                <w:sz w:val="20"/>
                <w:szCs w:val="20"/>
              </w:rPr>
            </w:pPr>
            <w:r>
              <w:rPr>
                <w:rFonts w:ascii="Tahoma" w:hAnsi="Tahoma" w:cs="Tahoma"/>
                <w:sz w:val="20"/>
                <w:szCs w:val="20"/>
              </w:rPr>
              <w:t>A</w:t>
            </w:r>
          </w:p>
        </w:tc>
      </w:tr>
      <w:tr w:rsidR="004A7539" w:rsidRPr="002635B2" w14:paraId="30A36F90" w14:textId="77777777" w:rsidTr="00282C4A">
        <w:trPr>
          <w:trHeight w:val="19"/>
        </w:trPr>
        <w:tc>
          <w:tcPr>
            <w:tcW w:w="332" w:type="pct"/>
          </w:tcPr>
          <w:p w14:paraId="60ED0FD8" w14:textId="0405C179" w:rsidR="004A7539" w:rsidRDefault="00372C4E" w:rsidP="005E4048">
            <w:pPr>
              <w:jc w:val="center"/>
              <w:rPr>
                <w:rFonts w:ascii="Tahoma" w:hAnsi="Tahoma" w:cs="Tahoma"/>
                <w:sz w:val="20"/>
                <w:szCs w:val="20"/>
              </w:rPr>
            </w:pPr>
            <w:r>
              <w:rPr>
                <w:rFonts w:ascii="Tahoma" w:hAnsi="Tahoma" w:cs="Tahoma"/>
                <w:sz w:val="20"/>
                <w:szCs w:val="20"/>
              </w:rPr>
              <w:t>12</w:t>
            </w:r>
          </w:p>
        </w:tc>
        <w:tc>
          <w:tcPr>
            <w:tcW w:w="1306" w:type="pct"/>
          </w:tcPr>
          <w:p w14:paraId="0185AA0A" w14:textId="386CE04D" w:rsidR="004A7539" w:rsidRDefault="00372C4E" w:rsidP="00AC6DA3">
            <w:pPr>
              <w:rPr>
                <w:rFonts w:ascii="Tahoma" w:hAnsi="Tahoma" w:cs="Tahoma"/>
                <w:sz w:val="20"/>
                <w:szCs w:val="20"/>
              </w:rPr>
            </w:pPr>
            <w:r>
              <w:rPr>
                <w:rFonts w:ascii="Tahoma" w:hAnsi="Tahoma" w:cs="Tahoma"/>
                <w:sz w:val="20"/>
                <w:szCs w:val="20"/>
              </w:rPr>
              <w:t xml:space="preserve">Develop </w:t>
            </w:r>
            <w:r w:rsidR="00036F95">
              <w:rPr>
                <w:rFonts w:ascii="Tahoma" w:hAnsi="Tahoma" w:cs="Tahoma"/>
                <w:sz w:val="20"/>
                <w:szCs w:val="20"/>
              </w:rPr>
              <w:t>short- &amp; long-term</w:t>
            </w:r>
            <w:r>
              <w:rPr>
                <w:rFonts w:ascii="Tahoma" w:hAnsi="Tahoma" w:cs="Tahoma"/>
                <w:sz w:val="20"/>
                <w:szCs w:val="20"/>
              </w:rPr>
              <w:t xml:space="preserve"> demand reports</w:t>
            </w:r>
          </w:p>
        </w:tc>
        <w:tc>
          <w:tcPr>
            <w:tcW w:w="634" w:type="pct"/>
          </w:tcPr>
          <w:p w14:paraId="7FD8E991" w14:textId="2C01E853" w:rsidR="004A7539" w:rsidRPr="002635B2" w:rsidRDefault="001774BB" w:rsidP="005E4048">
            <w:pPr>
              <w:jc w:val="center"/>
              <w:rPr>
                <w:rFonts w:ascii="Tahoma" w:hAnsi="Tahoma" w:cs="Tahoma"/>
                <w:sz w:val="20"/>
                <w:szCs w:val="20"/>
              </w:rPr>
            </w:pPr>
            <w:r>
              <w:rPr>
                <w:rFonts w:ascii="Tahoma" w:hAnsi="Tahoma" w:cs="Tahoma"/>
                <w:sz w:val="20"/>
                <w:szCs w:val="20"/>
              </w:rPr>
              <w:t>RA</w:t>
            </w:r>
          </w:p>
        </w:tc>
        <w:tc>
          <w:tcPr>
            <w:tcW w:w="620" w:type="pct"/>
          </w:tcPr>
          <w:p w14:paraId="3F8558C3" w14:textId="7697B070" w:rsidR="004A7539" w:rsidRPr="002635B2" w:rsidRDefault="002870A0" w:rsidP="005E4048">
            <w:pPr>
              <w:jc w:val="center"/>
              <w:rPr>
                <w:rFonts w:ascii="Tahoma" w:hAnsi="Tahoma" w:cs="Tahoma"/>
                <w:sz w:val="20"/>
                <w:szCs w:val="20"/>
              </w:rPr>
            </w:pPr>
            <w:r>
              <w:rPr>
                <w:rFonts w:ascii="Tahoma" w:hAnsi="Tahoma" w:cs="Tahoma"/>
                <w:sz w:val="20"/>
                <w:szCs w:val="20"/>
              </w:rPr>
              <w:t>R</w:t>
            </w:r>
          </w:p>
        </w:tc>
        <w:tc>
          <w:tcPr>
            <w:tcW w:w="621" w:type="pct"/>
          </w:tcPr>
          <w:p w14:paraId="79AB043B" w14:textId="77777777" w:rsidR="004A7539" w:rsidRPr="002635B2" w:rsidRDefault="004A7539" w:rsidP="005E4048">
            <w:pPr>
              <w:jc w:val="center"/>
              <w:rPr>
                <w:rFonts w:ascii="Tahoma" w:hAnsi="Tahoma" w:cs="Tahoma"/>
                <w:sz w:val="20"/>
                <w:szCs w:val="20"/>
              </w:rPr>
            </w:pPr>
          </w:p>
        </w:tc>
        <w:tc>
          <w:tcPr>
            <w:tcW w:w="742" w:type="pct"/>
          </w:tcPr>
          <w:p w14:paraId="30CE5202" w14:textId="77777777" w:rsidR="004A7539" w:rsidRPr="002635B2" w:rsidRDefault="004A7539" w:rsidP="005E4048">
            <w:pPr>
              <w:jc w:val="center"/>
              <w:rPr>
                <w:rFonts w:ascii="Tahoma" w:hAnsi="Tahoma" w:cs="Tahoma"/>
                <w:sz w:val="20"/>
                <w:szCs w:val="20"/>
              </w:rPr>
            </w:pPr>
          </w:p>
        </w:tc>
        <w:tc>
          <w:tcPr>
            <w:tcW w:w="744" w:type="pct"/>
          </w:tcPr>
          <w:p w14:paraId="762CD2E4" w14:textId="6071F657" w:rsidR="004A7539" w:rsidRPr="002635B2" w:rsidRDefault="0097094B" w:rsidP="005E4048">
            <w:pPr>
              <w:jc w:val="center"/>
              <w:rPr>
                <w:rFonts w:ascii="Tahoma" w:hAnsi="Tahoma" w:cs="Tahoma"/>
                <w:sz w:val="20"/>
                <w:szCs w:val="20"/>
              </w:rPr>
            </w:pPr>
            <w:r>
              <w:rPr>
                <w:rFonts w:ascii="Tahoma" w:hAnsi="Tahoma" w:cs="Tahoma"/>
                <w:sz w:val="20"/>
                <w:szCs w:val="20"/>
              </w:rPr>
              <w:t>C</w:t>
            </w:r>
          </w:p>
        </w:tc>
      </w:tr>
      <w:tr w:rsidR="004A7539" w:rsidRPr="002635B2" w14:paraId="5C2A86D6" w14:textId="77777777" w:rsidTr="00282C4A">
        <w:trPr>
          <w:trHeight w:val="19"/>
        </w:trPr>
        <w:tc>
          <w:tcPr>
            <w:tcW w:w="332" w:type="pct"/>
          </w:tcPr>
          <w:p w14:paraId="3AFFF110" w14:textId="15AB08BC" w:rsidR="004A7539" w:rsidRDefault="00372C4E" w:rsidP="005E4048">
            <w:pPr>
              <w:jc w:val="center"/>
              <w:rPr>
                <w:rFonts w:ascii="Tahoma" w:hAnsi="Tahoma" w:cs="Tahoma"/>
                <w:sz w:val="20"/>
                <w:szCs w:val="20"/>
              </w:rPr>
            </w:pPr>
            <w:r>
              <w:rPr>
                <w:rFonts w:ascii="Tahoma" w:hAnsi="Tahoma" w:cs="Tahoma"/>
                <w:sz w:val="20"/>
                <w:szCs w:val="20"/>
              </w:rPr>
              <w:t>13</w:t>
            </w:r>
          </w:p>
        </w:tc>
        <w:tc>
          <w:tcPr>
            <w:tcW w:w="1306" w:type="pct"/>
          </w:tcPr>
          <w:p w14:paraId="07CFB67A" w14:textId="7900FF79" w:rsidR="004A7539" w:rsidRDefault="005C0302" w:rsidP="00AC6DA3">
            <w:pPr>
              <w:rPr>
                <w:rFonts w:ascii="Tahoma" w:hAnsi="Tahoma" w:cs="Tahoma"/>
                <w:sz w:val="20"/>
                <w:szCs w:val="20"/>
              </w:rPr>
            </w:pPr>
            <w:r>
              <w:rPr>
                <w:rFonts w:ascii="Tahoma" w:hAnsi="Tahoma" w:cs="Tahoma"/>
                <w:sz w:val="20"/>
                <w:szCs w:val="20"/>
              </w:rPr>
              <w:t>Develop trending reports</w:t>
            </w:r>
          </w:p>
        </w:tc>
        <w:tc>
          <w:tcPr>
            <w:tcW w:w="634" w:type="pct"/>
          </w:tcPr>
          <w:p w14:paraId="46981A9F" w14:textId="40506258" w:rsidR="004A7539" w:rsidRPr="002635B2" w:rsidRDefault="001774BB" w:rsidP="005E4048">
            <w:pPr>
              <w:jc w:val="center"/>
              <w:rPr>
                <w:rFonts w:ascii="Tahoma" w:hAnsi="Tahoma" w:cs="Tahoma"/>
                <w:sz w:val="20"/>
                <w:szCs w:val="20"/>
              </w:rPr>
            </w:pPr>
            <w:r>
              <w:rPr>
                <w:rFonts w:ascii="Tahoma" w:hAnsi="Tahoma" w:cs="Tahoma"/>
                <w:sz w:val="20"/>
                <w:szCs w:val="20"/>
              </w:rPr>
              <w:t>RA</w:t>
            </w:r>
          </w:p>
        </w:tc>
        <w:tc>
          <w:tcPr>
            <w:tcW w:w="620" w:type="pct"/>
          </w:tcPr>
          <w:p w14:paraId="5442175C" w14:textId="3458BA64" w:rsidR="004A7539" w:rsidRPr="002635B2" w:rsidRDefault="002870A0" w:rsidP="005E4048">
            <w:pPr>
              <w:jc w:val="center"/>
              <w:rPr>
                <w:rFonts w:ascii="Tahoma" w:hAnsi="Tahoma" w:cs="Tahoma"/>
                <w:sz w:val="20"/>
                <w:szCs w:val="20"/>
              </w:rPr>
            </w:pPr>
            <w:r>
              <w:rPr>
                <w:rFonts w:ascii="Tahoma" w:hAnsi="Tahoma" w:cs="Tahoma"/>
                <w:sz w:val="20"/>
                <w:szCs w:val="20"/>
              </w:rPr>
              <w:t>R</w:t>
            </w:r>
          </w:p>
        </w:tc>
        <w:tc>
          <w:tcPr>
            <w:tcW w:w="621" w:type="pct"/>
          </w:tcPr>
          <w:p w14:paraId="0686F6D9" w14:textId="77777777" w:rsidR="004A7539" w:rsidRPr="002635B2" w:rsidRDefault="004A7539" w:rsidP="005E4048">
            <w:pPr>
              <w:jc w:val="center"/>
              <w:rPr>
                <w:rFonts w:ascii="Tahoma" w:hAnsi="Tahoma" w:cs="Tahoma"/>
                <w:sz w:val="20"/>
                <w:szCs w:val="20"/>
              </w:rPr>
            </w:pPr>
          </w:p>
        </w:tc>
        <w:tc>
          <w:tcPr>
            <w:tcW w:w="742" w:type="pct"/>
          </w:tcPr>
          <w:p w14:paraId="02B88ED2" w14:textId="50F2B72F" w:rsidR="004A7539" w:rsidRPr="002635B2" w:rsidRDefault="004A7539" w:rsidP="005E4048">
            <w:pPr>
              <w:jc w:val="center"/>
              <w:rPr>
                <w:rFonts w:ascii="Tahoma" w:hAnsi="Tahoma" w:cs="Tahoma"/>
                <w:sz w:val="20"/>
                <w:szCs w:val="20"/>
              </w:rPr>
            </w:pPr>
          </w:p>
        </w:tc>
        <w:tc>
          <w:tcPr>
            <w:tcW w:w="744" w:type="pct"/>
          </w:tcPr>
          <w:p w14:paraId="7D4BB34D" w14:textId="0F045B73" w:rsidR="004A7539" w:rsidRPr="002635B2" w:rsidRDefault="0097094B" w:rsidP="005E4048">
            <w:pPr>
              <w:jc w:val="center"/>
              <w:rPr>
                <w:rFonts w:ascii="Tahoma" w:hAnsi="Tahoma" w:cs="Tahoma"/>
                <w:sz w:val="20"/>
                <w:szCs w:val="20"/>
              </w:rPr>
            </w:pPr>
            <w:r>
              <w:rPr>
                <w:rFonts w:ascii="Tahoma" w:hAnsi="Tahoma" w:cs="Tahoma"/>
                <w:sz w:val="20"/>
                <w:szCs w:val="20"/>
              </w:rPr>
              <w:t>C</w:t>
            </w:r>
          </w:p>
        </w:tc>
      </w:tr>
      <w:tr w:rsidR="004A7539" w:rsidRPr="002635B2" w14:paraId="4F24E813" w14:textId="77777777" w:rsidTr="00282C4A">
        <w:trPr>
          <w:trHeight w:val="19"/>
        </w:trPr>
        <w:tc>
          <w:tcPr>
            <w:tcW w:w="332" w:type="pct"/>
          </w:tcPr>
          <w:p w14:paraId="1CB148C3" w14:textId="0F9134A6" w:rsidR="004A7539" w:rsidRDefault="005C0302" w:rsidP="005E4048">
            <w:pPr>
              <w:jc w:val="center"/>
              <w:rPr>
                <w:rFonts w:ascii="Tahoma" w:hAnsi="Tahoma" w:cs="Tahoma"/>
                <w:sz w:val="20"/>
                <w:szCs w:val="20"/>
              </w:rPr>
            </w:pPr>
            <w:r>
              <w:rPr>
                <w:rFonts w:ascii="Tahoma" w:hAnsi="Tahoma" w:cs="Tahoma"/>
                <w:sz w:val="20"/>
                <w:szCs w:val="20"/>
              </w:rPr>
              <w:t>14</w:t>
            </w:r>
          </w:p>
        </w:tc>
        <w:tc>
          <w:tcPr>
            <w:tcW w:w="1306" w:type="pct"/>
          </w:tcPr>
          <w:p w14:paraId="58411DE8" w14:textId="3EA559FC" w:rsidR="004A7539" w:rsidRDefault="005C0302" w:rsidP="00AC6DA3">
            <w:pPr>
              <w:rPr>
                <w:rFonts w:ascii="Tahoma" w:hAnsi="Tahoma" w:cs="Tahoma"/>
                <w:sz w:val="20"/>
                <w:szCs w:val="20"/>
              </w:rPr>
            </w:pPr>
            <w:r>
              <w:rPr>
                <w:rFonts w:ascii="Tahoma" w:hAnsi="Tahoma" w:cs="Tahoma"/>
                <w:sz w:val="20"/>
                <w:szCs w:val="20"/>
              </w:rPr>
              <w:t>Provide reports to capacity management</w:t>
            </w:r>
          </w:p>
        </w:tc>
        <w:tc>
          <w:tcPr>
            <w:tcW w:w="634" w:type="pct"/>
          </w:tcPr>
          <w:p w14:paraId="5525288B" w14:textId="47038725" w:rsidR="004A7539" w:rsidRPr="002635B2" w:rsidRDefault="001774BB" w:rsidP="005E4048">
            <w:pPr>
              <w:jc w:val="center"/>
              <w:rPr>
                <w:rFonts w:ascii="Tahoma" w:hAnsi="Tahoma" w:cs="Tahoma"/>
                <w:sz w:val="20"/>
                <w:szCs w:val="20"/>
              </w:rPr>
            </w:pPr>
            <w:r>
              <w:rPr>
                <w:rFonts w:ascii="Tahoma" w:hAnsi="Tahoma" w:cs="Tahoma"/>
                <w:sz w:val="20"/>
                <w:szCs w:val="20"/>
              </w:rPr>
              <w:t>RA</w:t>
            </w:r>
          </w:p>
        </w:tc>
        <w:tc>
          <w:tcPr>
            <w:tcW w:w="620" w:type="pct"/>
          </w:tcPr>
          <w:p w14:paraId="0D913F7B" w14:textId="4AF351FD" w:rsidR="004A7539" w:rsidRPr="002635B2" w:rsidRDefault="002870A0" w:rsidP="005E4048">
            <w:pPr>
              <w:jc w:val="center"/>
              <w:rPr>
                <w:rFonts w:ascii="Tahoma" w:hAnsi="Tahoma" w:cs="Tahoma"/>
                <w:sz w:val="20"/>
                <w:szCs w:val="20"/>
              </w:rPr>
            </w:pPr>
            <w:r>
              <w:rPr>
                <w:rFonts w:ascii="Tahoma" w:hAnsi="Tahoma" w:cs="Tahoma"/>
                <w:sz w:val="20"/>
                <w:szCs w:val="20"/>
              </w:rPr>
              <w:t>R</w:t>
            </w:r>
          </w:p>
        </w:tc>
        <w:tc>
          <w:tcPr>
            <w:tcW w:w="621" w:type="pct"/>
          </w:tcPr>
          <w:p w14:paraId="183D0324" w14:textId="46708458" w:rsidR="004A7539" w:rsidRPr="002635B2" w:rsidRDefault="0073215D" w:rsidP="005E4048">
            <w:pPr>
              <w:jc w:val="center"/>
              <w:rPr>
                <w:rFonts w:ascii="Tahoma" w:hAnsi="Tahoma" w:cs="Tahoma"/>
                <w:sz w:val="20"/>
                <w:szCs w:val="20"/>
              </w:rPr>
            </w:pPr>
            <w:r>
              <w:rPr>
                <w:rFonts w:ascii="Tahoma" w:hAnsi="Tahoma" w:cs="Tahoma"/>
                <w:sz w:val="20"/>
                <w:szCs w:val="20"/>
              </w:rPr>
              <w:t>I</w:t>
            </w:r>
          </w:p>
        </w:tc>
        <w:tc>
          <w:tcPr>
            <w:tcW w:w="742" w:type="pct"/>
          </w:tcPr>
          <w:p w14:paraId="77AE2B0E" w14:textId="0D8F63C2" w:rsidR="004A7539" w:rsidRPr="002635B2" w:rsidRDefault="0097094B" w:rsidP="005E4048">
            <w:pPr>
              <w:jc w:val="center"/>
              <w:rPr>
                <w:rFonts w:ascii="Tahoma" w:hAnsi="Tahoma" w:cs="Tahoma"/>
                <w:sz w:val="20"/>
                <w:szCs w:val="20"/>
              </w:rPr>
            </w:pPr>
            <w:r>
              <w:rPr>
                <w:rFonts w:ascii="Tahoma" w:hAnsi="Tahoma" w:cs="Tahoma"/>
                <w:sz w:val="20"/>
                <w:szCs w:val="20"/>
              </w:rPr>
              <w:t>I</w:t>
            </w:r>
          </w:p>
        </w:tc>
        <w:tc>
          <w:tcPr>
            <w:tcW w:w="744" w:type="pct"/>
          </w:tcPr>
          <w:p w14:paraId="6FB6B404" w14:textId="3534F736" w:rsidR="004A7539" w:rsidRPr="002635B2" w:rsidRDefault="0097094B" w:rsidP="005E4048">
            <w:pPr>
              <w:jc w:val="center"/>
              <w:rPr>
                <w:rFonts w:ascii="Tahoma" w:hAnsi="Tahoma" w:cs="Tahoma"/>
                <w:sz w:val="20"/>
                <w:szCs w:val="20"/>
              </w:rPr>
            </w:pPr>
            <w:r>
              <w:rPr>
                <w:rFonts w:ascii="Tahoma" w:hAnsi="Tahoma" w:cs="Tahoma"/>
                <w:sz w:val="20"/>
                <w:szCs w:val="20"/>
              </w:rPr>
              <w:t>I</w:t>
            </w:r>
          </w:p>
        </w:tc>
      </w:tr>
      <w:tr w:rsidR="004A7539" w:rsidRPr="002635B2" w14:paraId="1E3252BF" w14:textId="77777777" w:rsidTr="00282C4A">
        <w:trPr>
          <w:trHeight w:val="19"/>
        </w:trPr>
        <w:tc>
          <w:tcPr>
            <w:tcW w:w="332" w:type="pct"/>
          </w:tcPr>
          <w:p w14:paraId="42927C11" w14:textId="29998E89" w:rsidR="004A7539" w:rsidRDefault="005C0302" w:rsidP="005E4048">
            <w:pPr>
              <w:jc w:val="center"/>
              <w:rPr>
                <w:rFonts w:ascii="Tahoma" w:hAnsi="Tahoma" w:cs="Tahoma"/>
                <w:sz w:val="20"/>
                <w:szCs w:val="20"/>
              </w:rPr>
            </w:pPr>
            <w:r>
              <w:rPr>
                <w:rFonts w:ascii="Tahoma" w:hAnsi="Tahoma" w:cs="Tahoma"/>
                <w:sz w:val="20"/>
                <w:szCs w:val="20"/>
              </w:rPr>
              <w:t>15</w:t>
            </w:r>
          </w:p>
        </w:tc>
        <w:tc>
          <w:tcPr>
            <w:tcW w:w="1306" w:type="pct"/>
          </w:tcPr>
          <w:p w14:paraId="08AE668E" w14:textId="75B65BA7" w:rsidR="004A7539" w:rsidRDefault="00C92DB7" w:rsidP="00AC6DA3">
            <w:pPr>
              <w:rPr>
                <w:rFonts w:ascii="Tahoma" w:hAnsi="Tahoma" w:cs="Tahoma"/>
                <w:sz w:val="20"/>
                <w:szCs w:val="20"/>
              </w:rPr>
            </w:pPr>
            <w:r>
              <w:rPr>
                <w:rFonts w:ascii="Tahoma" w:hAnsi="Tahoma" w:cs="Tahoma"/>
                <w:sz w:val="20"/>
                <w:szCs w:val="20"/>
              </w:rPr>
              <w:t>Update and improve demand data and reports</w:t>
            </w:r>
          </w:p>
        </w:tc>
        <w:tc>
          <w:tcPr>
            <w:tcW w:w="634" w:type="pct"/>
          </w:tcPr>
          <w:p w14:paraId="25A108EA" w14:textId="43847130" w:rsidR="004A7539" w:rsidRPr="002635B2" w:rsidRDefault="001774BB" w:rsidP="005E4048">
            <w:pPr>
              <w:jc w:val="center"/>
              <w:rPr>
                <w:rFonts w:ascii="Tahoma" w:hAnsi="Tahoma" w:cs="Tahoma"/>
                <w:sz w:val="20"/>
                <w:szCs w:val="20"/>
              </w:rPr>
            </w:pPr>
            <w:r>
              <w:rPr>
                <w:rFonts w:ascii="Tahoma" w:hAnsi="Tahoma" w:cs="Tahoma"/>
                <w:sz w:val="20"/>
                <w:szCs w:val="20"/>
              </w:rPr>
              <w:t>RA</w:t>
            </w:r>
          </w:p>
        </w:tc>
        <w:tc>
          <w:tcPr>
            <w:tcW w:w="620" w:type="pct"/>
          </w:tcPr>
          <w:p w14:paraId="2DDFBCBF" w14:textId="739D3192" w:rsidR="004A7539" w:rsidRPr="002635B2" w:rsidRDefault="002870A0" w:rsidP="005E4048">
            <w:pPr>
              <w:jc w:val="center"/>
              <w:rPr>
                <w:rFonts w:ascii="Tahoma" w:hAnsi="Tahoma" w:cs="Tahoma"/>
                <w:sz w:val="20"/>
                <w:szCs w:val="20"/>
              </w:rPr>
            </w:pPr>
            <w:r>
              <w:rPr>
                <w:rFonts w:ascii="Tahoma" w:hAnsi="Tahoma" w:cs="Tahoma"/>
                <w:sz w:val="20"/>
                <w:szCs w:val="20"/>
              </w:rPr>
              <w:t>R</w:t>
            </w:r>
          </w:p>
        </w:tc>
        <w:tc>
          <w:tcPr>
            <w:tcW w:w="621" w:type="pct"/>
          </w:tcPr>
          <w:p w14:paraId="7B58A6A7" w14:textId="6591EE85" w:rsidR="004A7539" w:rsidRPr="002635B2" w:rsidRDefault="0073215D" w:rsidP="005E4048">
            <w:pPr>
              <w:jc w:val="center"/>
              <w:rPr>
                <w:rFonts w:ascii="Tahoma" w:hAnsi="Tahoma" w:cs="Tahoma"/>
                <w:sz w:val="20"/>
                <w:szCs w:val="20"/>
              </w:rPr>
            </w:pPr>
            <w:r>
              <w:rPr>
                <w:rFonts w:ascii="Tahoma" w:hAnsi="Tahoma" w:cs="Tahoma"/>
                <w:sz w:val="20"/>
                <w:szCs w:val="20"/>
              </w:rPr>
              <w:t>C</w:t>
            </w:r>
          </w:p>
        </w:tc>
        <w:tc>
          <w:tcPr>
            <w:tcW w:w="742" w:type="pct"/>
          </w:tcPr>
          <w:p w14:paraId="12FE4883" w14:textId="1FB82A79" w:rsidR="004A7539" w:rsidRPr="002635B2" w:rsidRDefault="0097094B" w:rsidP="005E4048">
            <w:pPr>
              <w:jc w:val="center"/>
              <w:rPr>
                <w:rFonts w:ascii="Tahoma" w:hAnsi="Tahoma" w:cs="Tahoma"/>
                <w:sz w:val="20"/>
                <w:szCs w:val="20"/>
              </w:rPr>
            </w:pPr>
            <w:r>
              <w:rPr>
                <w:rFonts w:ascii="Tahoma" w:hAnsi="Tahoma" w:cs="Tahoma"/>
                <w:sz w:val="20"/>
                <w:szCs w:val="20"/>
              </w:rPr>
              <w:t>C</w:t>
            </w:r>
          </w:p>
        </w:tc>
        <w:tc>
          <w:tcPr>
            <w:tcW w:w="744" w:type="pct"/>
          </w:tcPr>
          <w:p w14:paraId="4030762C" w14:textId="4BFCA171" w:rsidR="004A7539" w:rsidRPr="002635B2" w:rsidRDefault="0097094B" w:rsidP="005E4048">
            <w:pPr>
              <w:jc w:val="center"/>
              <w:rPr>
                <w:rFonts w:ascii="Tahoma" w:hAnsi="Tahoma" w:cs="Tahoma"/>
                <w:sz w:val="20"/>
                <w:szCs w:val="20"/>
              </w:rPr>
            </w:pPr>
            <w:r>
              <w:rPr>
                <w:rFonts w:ascii="Tahoma" w:hAnsi="Tahoma" w:cs="Tahoma"/>
                <w:sz w:val="20"/>
                <w:szCs w:val="20"/>
              </w:rPr>
              <w:t>C</w:t>
            </w:r>
          </w:p>
        </w:tc>
      </w:tr>
      <w:tr w:rsidR="004A7539" w:rsidRPr="002635B2" w14:paraId="16713D13" w14:textId="77777777" w:rsidTr="00282C4A">
        <w:trPr>
          <w:trHeight w:val="19"/>
        </w:trPr>
        <w:tc>
          <w:tcPr>
            <w:tcW w:w="332" w:type="pct"/>
          </w:tcPr>
          <w:p w14:paraId="6923A2A4" w14:textId="0D7012A9" w:rsidR="004A7539" w:rsidRDefault="00C92DB7" w:rsidP="005E4048">
            <w:pPr>
              <w:jc w:val="center"/>
              <w:rPr>
                <w:rFonts w:ascii="Tahoma" w:hAnsi="Tahoma" w:cs="Tahoma"/>
                <w:sz w:val="20"/>
                <w:szCs w:val="20"/>
              </w:rPr>
            </w:pPr>
            <w:r>
              <w:rPr>
                <w:rFonts w:ascii="Tahoma" w:hAnsi="Tahoma" w:cs="Tahoma"/>
                <w:sz w:val="20"/>
                <w:szCs w:val="20"/>
              </w:rPr>
              <w:t>16</w:t>
            </w:r>
          </w:p>
        </w:tc>
        <w:tc>
          <w:tcPr>
            <w:tcW w:w="1306" w:type="pct"/>
          </w:tcPr>
          <w:p w14:paraId="17236BFC" w14:textId="6F08DC22" w:rsidR="004A7539" w:rsidRDefault="00C92DB7" w:rsidP="00AC6DA3">
            <w:pPr>
              <w:rPr>
                <w:rFonts w:ascii="Tahoma" w:hAnsi="Tahoma" w:cs="Tahoma"/>
                <w:sz w:val="20"/>
                <w:szCs w:val="20"/>
              </w:rPr>
            </w:pPr>
            <w:r>
              <w:rPr>
                <w:rFonts w:ascii="Tahoma" w:hAnsi="Tahoma" w:cs="Tahoma"/>
                <w:sz w:val="20"/>
                <w:szCs w:val="20"/>
              </w:rPr>
              <w:t>Review SDDC roadmap</w:t>
            </w:r>
          </w:p>
        </w:tc>
        <w:tc>
          <w:tcPr>
            <w:tcW w:w="634" w:type="pct"/>
          </w:tcPr>
          <w:p w14:paraId="44F2666F" w14:textId="459A0D0E" w:rsidR="004A7539" w:rsidRPr="002635B2" w:rsidRDefault="002870A0" w:rsidP="005E4048">
            <w:pPr>
              <w:jc w:val="center"/>
              <w:rPr>
                <w:rFonts w:ascii="Tahoma" w:hAnsi="Tahoma" w:cs="Tahoma"/>
                <w:sz w:val="20"/>
                <w:szCs w:val="20"/>
              </w:rPr>
            </w:pPr>
            <w:r>
              <w:rPr>
                <w:rFonts w:ascii="Tahoma" w:hAnsi="Tahoma" w:cs="Tahoma"/>
                <w:sz w:val="20"/>
                <w:szCs w:val="20"/>
              </w:rPr>
              <w:t>RC</w:t>
            </w:r>
          </w:p>
        </w:tc>
        <w:tc>
          <w:tcPr>
            <w:tcW w:w="620" w:type="pct"/>
          </w:tcPr>
          <w:p w14:paraId="22507988" w14:textId="05842080" w:rsidR="004A7539" w:rsidRPr="002635B2" w:rsidRDefault="002870A0" w:rsidP="005E4048">
            <w:pPr>
              <w:jc w:val="center"/>
              <w:rPr>
                <w:rFonts w:ascii="Tahoma" w:hAnsi="Tahoma" w:cs="Tahoma"/>
                <w:sz w:val="20"/>
                <w:szCs w:val="20"/>
              </w:rPr>
            </w:pPr>
            <w:r>
              <w:rPr>
                <w:rFonts w:ascii="Tahoma" w:hAnsi="Tahoma" w:cs="Tahoma"/>
                <w:sz w:val="20"/>
                <w:szCs w:val="20"/>
              </w:rPr>
              <w:t>RC</w:t>
            </w:r>
          </w:p>
        </w:tc>
        <w:tc>
          <w:tcPr>
            <w:tcW w:w="621" w:type="pct"/>
          </w:tcPr>
          <w:p w14:paraId="04531BA5" w14:textId="662B45B4" w:rsidR="004A7539" w:rsidRPr="002635B2" w:rsidRDefault="0073215D" w:rsidP="005E4048">
            <w:pPr>
              <w:jc w:val="center"/>
              <w:rPr>
                <w:rFonts w:ascii="Tahoma" w:hAnsi="Tahoma" w:cs="Tahoma"/>
                <w:sz w:val="20"/>
                <w:szCs w:val="20"/>
              </w:rPr>
            </w:pPr>
            <w:r>
              <w:rPr>
                <w:rFonts w:ascii="Tahoma" w:hAnsi="Tahoma" w:cs="Tahoma"/>
                <w:sz w:val="20"/>
                <w:szCs w:val="20"/>
              </w:rPr>
              <w:t>RC</w:t>
            </w:r>
          </w:p>
        </w:tc>
        <w:tc>
          <w:tcPr>
            <w:tcW w:w="742" w:type="pct"/>
          </w:tcPr>
          <w:p w14:paraId="03583621" w14:textId="77423480" w:rsidR="004A7539" w:rsidRPr="002635B2" w:rsidRDefault="0097094B" w:rsidP="005E4048">
            <w:pPr>
              <w:jc w:val="center"/>
              <w:rPr>
                <w:rFonts w:ascii="Tahoma" w:hAnsi="Tahoma" w:cs="Tahoma"/>
                <w:sz w:val="20"/>
                <w:szCs w:val="20"/>
              </w:rPr>
            </w:pPr>
            <w:r>
              <w:rPr>
                <w:rFonts w:ascii="Tahoma" w:hAnsi="Tahoma" w:cs="Tahoma"/>
                <w:sz w:val="20"/>
                <w:szCs w:val="20"/>
              </w:rPr>
              <w:t>C</w:t>
            </w:r>
          </w:p>
        </w:tc>
        <w:tc>
          <w:tcPr>
            <w:tcW w:w="744" w:type="pct"/>
          </w:tcPr>
          <w:p w14:paraId="6A213167" w14:textId="35CA4930" w:rsidR="004A7539" w:rsidRPr="002635B2" w:rsidRDefault="0097094B" w:rsidP="005E4048">
            <w:pPr>
              <w:jc w:val="center"/>
              <w:rPr>
                <w:rFonts w:ascii="Tahoma" w:hAnsi="Tahoma" w:cs="Tahoma"/>
                <w:sz w:val="20"/>
                <w:szCs w:val="20"/>
              </w:rPr>
            </w:pPr>
            <w:r>
              <w:rPr>
                <w:rFonts w:ascii="Tahoma" w:hAnsi="Tahoma" w:cs="Tahoma"/>
                <w:sz w:val="20"/>
                <w:szCs w:val="20"/>
              </w:rPr>
              <w:t>A</w:t>
            </w:r>
          </w:p>
        </w:tc>
      </w:tr>
    </w:tbl>
    <w:p w14:paraId="6D536E27" w14:textId="4C074D39" w:rsidR="00FC6BB5" w:rsidRDefault="00FC6BB5" w:rsidP="00FC6BB5">
      <w:pPr>
        <w:pStyle w:val="Heading1"/>
        <w:jc w:val="center"/>
        <w:rPr>
          <w:rFonts w:asciiTheme="minorHAnsi" w:hAnsiTheme="minorHAnsi" w:cstheme="minorHAnsi"/>
          <w:b/>
          <w:bCs/>
          <w:sz w:val="40"/>
          <w:szCs w:val="40"/>
        </w:rPr>
      </w:pPr>
      <w:bookmarkStart w:id="166" w:name="_Toc125139583"/>
      <w:bookmarkEnd w:id="164"/>
      <w:r w:rsidRPr="002635B2">
        <w:rPr>
          <w:rFonts w:asciiTheme="minorHAnsi" w:hAnsiTheme="minorHAnsi" w:cstheme="minorHAnsi"/>
          <w:b/>
          <w:bCs/>
          <w:sz w:val="40"/>
          <w:szCs w:val="40"/>
        </w:rPr>
        <w:lastRenderedPageBreak/>
        <w:t xml:space="preserve">Section D: </w:t>
      </w:r>
      <w:r w:rsidR="000977F8">
        <w:rPr>
          <w:rFonts w:asciiTheme="minorHAnsi" w:hAnsiTheme="minorHAnsi" w:cstheme="minorHAnsi"/>
          <w:b/>
          <w:bCs/>
          <w:sz w:val="40"/>
          <w:szCs w:val="40"/>
        </w:rPr>
        <w:t xml:space="preserve">Governance and </w:t>
      </w:r>
      <w:r w:rsidRPr="002635B2">
        <w:rPr>
          <w:rFonts w:asciiTheme="minorHAnsi" w:hAnsiTheme="minorHAnsi" w:cstheme="minorHAnsi"/>
          <w:b/>
          <w:bCs/>
          <w:sz w:val="40"/>
          <w:szCs w:val="40"/>
        </w:rPr>
        <w:t>Process</w:t>
      </w:r>
      <w:r w:rsidR="003F297D" w:rsidRPr="002635B2">
        <w:rPr>
          <w:rFonts w:asciiTheme="minorHAnsi" w:hAnsiTheme="minorHAnsi" w:cstheme="minorHAnsi"/>
          <w:b/>
          <w:bCs/>
          <w:sz w:val="40"/>
          <w:szCs w:val="40"/>
        </w:rPr>
        <w:t xml:space="preserve"> </w:t>
      </w:r>
      <w:r w:rsidR="002E7F83">
        <w:rPr>
          <w:rFonts w:asciiTheme="minorHAnsi" w:hAnsiTheme="minorHAnsi" w:cstheme="minorHAnsi"/>
          <w:b/>
          <w:bCs/>
          <w:sz w:val="40"/>
          <w:szCs w:val="40"/>
        </w:rPr>
        <w:t>Controls</w:t>
      </w:r>
      <w:bookmarkEnd w:id="166"/>
    </w:p>
    <w:p w14:paraId="4D0D13F5" w14:textId="77777777" w:rsidR="00002883" w:rsidRPr="00002883" w:rsidRDefault="00002883" w:rsidP="00002883"/>
    <w:p w14:paraId="51EC96EC" w14:textId="07632260" w:rsidR="00566BDC" w:rsidRPr="0057287F" w:rsidRDefault="000F0382" w:rsidP="0057287F">
      <w:pPr>
        <w:keepNext/>
        <w:keepLines/>
        <w:numPr>
          <w:ilvl w:val="0"/>
          <w:numId w:val="38"/>
        </w:numPr>
        <w:spacing w:before="40" w:after="0"/>
        <w:outlineLvl w:val="1"/>
        <w:rPr>
          <w:rFonts w:ascii="Calibri Light" w:eastAsia="Times New Roman" w:hAnsi="Calibri Light" w:cs="Times New Roman"/>
          <w:color w:val="2F5496"/>
          <w:sz w:val="26"/>
          <w:szCs w:val="26"/>
        </w:rPr>
      </w:pPr>
      <w:bookmarkStart w:id="167" w:name="_Toc125139584"/>
      <w:r w:rsidRPr="0057287F">
        <w:rPr>
          <w:rFonts w:ascii="Calibri Light" w:eastAsia="Times New Roman" w:hAnsi="Calibri Light" w:cs="Times New Roman"/>
          <w:color w:val="2F5496"/>
          <w:sz w:val="26"/>
          <w:szCs w:val="26"/>
        </w:rPr>
        <w:t>CSF and KPI</w:t>
      </w:r>
      <w:bookmarkEnd w:id="167"/>
    </w:p>
    <w:p w14:paraId="43BBA3DD" w14:textId="006298A5" w:rsidR="00A113C5" w:rsidRPr="00A113C5" w:rsidRDefault="00A113C5" w:rsidP="00A113C5">
      <w:pPr>
        <w:ind w:left="360"/>
        <w:jc w:val="both"/>
        <w:rPr>
          <w:rFonts w:ascii="Tahoma" w:hAnsi="Tahoma" w:cs="Tahoma"/>
          <w:sz w:val="20"/>
          <w:szCs w:val="20"/>
          <w:lang w:val="en-GB" w:eastAsia="en-GB"/>
        </w:rPr>
      </w:pPr>
      <w:r w:rsidRPr="00A113C5">
        <w:rPr>
          <w:rFonts w:ascii="Tahoma" w:hAnsi="Tahoma" w:cs="Tahoma"/>
          <w:sz w:val="20"/>
          <w:szCs w:val="20"/>
          <w:lang w:val="en-GB" w:eastAsia="en-GB"/>
        </w:rPr>
        <w:t>Like the rest of Service Offerings &amp; Agreements, the measurement of success should be</w:t>
      </w:r>
      <w:r>
        <w:rPr>
          <w:rFonts w:ascii="Tahoma" w:hAnsi="Tahoma" w:cs="Tahoma"/>
          <w:sz w:val="20"/>
          <w:szCs w:val="20"/>
          <w:lang w:val="en-GB" w:eastAsia="en-GB"/>
        </w:rPr>
        <w:t xml:space="preserve"> </w:t>
      </w:r>
      <w:r w:rsidRPr="00A113C5">
        <w:rPr>
          <w:rFonts w:ascii="Tahoma" w:hAnsi="Tahoma" w:cs="Tahoma"/>
          <w:sz w:val="20"/>
          <w:szCs w:val="20"/>
          <w:lang w:val="en-GB" w:eastAsia="en-GB"/>
        </w:rPr>
        <w:t xml:space="preserve">assessed using balanced perspective that </w:t>
      </w:r>
      <w:r w:rsidR="00CA626B" w:rsidRPr="00A113C5">
        <w:rPr>
          <w:rFonts w:ascii="Tahoma" w:hAnsi="Tahoma" w:cs="Tahoma"/>
          <w:sz w:val="20"/>
          <w:szCs w:val="20"/>
          <w:lang w:val="en-GB" w:eastAsia="en-GB"/>
        </w:rPr>
        <w:t>considers</w:t>
      </w:r>
      <w:r w:rsidRPr="00A113C5">
        <w:rPr>
          <w:rFonts w:ascii="Tahoma" w:hAnsi="Tahoma" w:cs="Tahoma"/>
          <w:sz w:val="20"/>
          <w:szCs w:val="20"/>
          <w:lang w:val="en-GB" w:eastAsia="en-GB"/>
        </w:rPr>
        <w:t xml:space="preserve"> the relationships and</w:t>
      </w:r>
      <w:r>
        <w:rPr>
          <w:rFonts w:ascii="Tahoma" w:hAnsi="Tahoma" w:cs="Tahoma"/>
          <w:sz w:val="20"/>
          <w:szCs w:val="20"/>
          <w:lang w:val="en-GB" w:eastAsia="en-GB"/>
        </w:rPr>
        <w:t xml:space="preserve"> </w:t>
      </w:r>
      <w:r w:rsidRPr="00A113C5">
        <w:rPr>
          <w:rFonts w:ascii="Tahoma" w:hAnsi="Tahoma" w:cs="Tahoma"/>
          <w:sz w:val="20"/>
          <w:szCs w:val="20"/>
          <w:lang w:val="en-GB" w:eastAsia="en-GB"/>
        </w:rPr>
        <w:t>sometimes conflicting demands between the different processes involved. Some of the</w:t>
      </w:r>
      <w:r>
        <w:rPr>
          <w:rFonts w:ascii="Tahoma" w:hAnsi="Tahoma" w:cs="Tahoma"/>
          <w:sz w:val="20"/>
          <w:szCs w:val="20"/>
          <w:lang w:val="en-GB" w:eastAsia="en-GB"/>
        </w:rPr>
        <w:t xml:space="preserve"> </w:t>
      </w:r>
      <w:r w:rsidRPr="00A113C5">
        <w:rPr>
          <w:rFonts w:ascii="Tahoma" w:hAnsi="Tahoma" w:cs="Tahoma"/>
          <w:sz w:val="20"/>
          <w:szCs w:val="20"/>
          <w:lang w:val="en-GB" w:eastAsia="en-GB"/>
        </w:rPr>
        <w:t xml:space="preserve">specific </w:t>
      </w:r>
      <w:r w:rsidR="000F0382">
        <w:rPr>
          <w:rFonts w:ascii="Tahoma" w:hAnsi="Tahoma" w:cs="Tahoma"/>
          <w:sz w:val="20"/>
          <w:szCs w:val="20"/>
          <w:lang w:val="en-GB" w:eastAsia="en-GB"/>
        </w:rPr>
        <w:t>Critical Success Factors (CSFs) and their respective Key Performance</w:t>
      </w:r>
      <w:r w:rsidR="00E746EF">
        <w:rPr>
          <w:rFonts w:ascii="Tahoma" w:hAnsi="Tahoma" w:cs="Tahoma"/>
          <w:sz w:val="20"/>
          <w:szCs w:val="20"/>
          <w:lang w:val="en-GB" w:eastAsia="en-GB"/>
        </w:rPr>
        <w:t xml:space="preserve"> Indicators (</w:t>
      </w:r>
      <w:r w:rsidRPr="00A113C5">
        <w:rPr>
          <w:rFonts w:ascii="Tahoma" w:hAnsi="Tahoma" w:cs="Tahoma"/>
          <w:sz w:val="20"/>
          <w:szCs w:val="20"/>
          <w:lang w:val="en-GB" w:eastAsia="en-GB"/>
        </w:rPr>
        <w:t>KPIs</w:t>
      </w:r>
      <w:r w:rsidR="00E746EF">
        <w:rPr>
          <w:rFonts w:ascii="Tahoma" w:hAnsi="Tahoma" w:cs="Tahoma"/>
          <w:sz w:val="20"/>
          <w:szCs w:val="20"/>
          <w:lang w:val="en-GB" w:eastAsia="en-GB"/>
        </w:rPr>
        <w:t>)</w:t>
      </w:r>
      <w:r w:rsidRPr="00A113C5">
        <w:rPr>
          <w:rFonts w:ascii="Tahoma" w:hAnsi="Tahoma" w:cs="Tahoma"/>
          <w:sz w:val="20"/>
          <w:szCs w:val="20"/>
          <w:lang w:val="en-GB" w:eastAsia="en-GB"/>
        </w:rPr>
        <w:t xml:space="preserve"> for Demand Management include:</w:t>
      </w:r>
    </w:p>
    <w:tbl>
      <w:tblPr>
        <w:tblStyle w:val="GridTable4-Accent3"/>
        <w:tblW w:w="0" w:type="auto"/>
        <w:tblLook w:val="0620" w:firstRow="1" w:lastRow="0" w:firstColumn="0" w:lastColumn="0" w:noHBand="1" w:noVBand="1"/>
      </w:tblPr>
      <w:tblGrid>
        <w:gridCol w:w="614"/>
        <w:gridCol w:w="3874"/>
        <w:gridCol w:w="4862"/>
      </w:tblGrid>
      <w:tr w:rsidR="00ED14A3" w:rsidRPr="002635B2" w14:paraId="7C7F0B0D" w14:textId="77777777" w:rsidTr="000C5F0D">
        <w:trPr>
          <w:cnfStyle w:val="100000000000" w:firstRow="1" w:lastRow="0" w:firstColumn="0" w:lastColumn="0" w:oddVBand="0" w:evenVBand="0" w:oddHBand="0" w:evenHBand="0" w:firstRowFirstColumn="0" w:firstRowLastColumn="0" w:lastRowFirstColumn="0" w:lastRowLastColumn="0"/>
          <w:trHeight w:val="348"/>
        </w:trPr>
        <w:tc>
          <w:tcPr>
            <w:tcW w:w="0" w:type="auto"/>
          </w:tcPr>
          <w:p w14:paraId="507671C5" w14:textId="65B6A769" w:rsidR="00ED14A3" w:rsidRPr="002635B2" w:rsidRDefault="004E1928" w:rsidP="004141E7">
            <w:pPr>
              <w:jc w:val="center"/>
              <w:rPr>
                <w:rFonts w:ascii="Tahoma" w:hAnsi="Tahoma" w:cs="Tahoma"/>
                <w:sz w:val="20"/>
                <w:szCs w:val="20"/>
              </w:rPr>
            </w:pPr>
            <w:r>
              <w:rPr>
                <w:rFonts w:ascii="Tahoma" w:hAnsi="Tahoma" w:cs="Tahoma"/>
                <w:sz w:val="20"/>
                <w:szCs w:val="20"/>
              </w:rPr>
              <w:t>Sl. No.</w:t>
            </w:r>
          </w:p>
        </w:tc>
        <w:tc>
          <w:tcPr>
            <w:tcW w:w="0" w:type="auto"/>
          </w:tcPr>
          <w:p w14:paraId="6AF767FB" w14:textId="086EB031" w:rsidR="00ED14A3" w:rsidRDefault="004E1928" w:rsidP="004141E7">
            <w:pPr>
              <w:jc w:val="center"/>
              <w:rPr>
                <w:rFonts w:ascii="Tahoma" w:hAnsi="Tahoma" w:cs="Tahoma"/>
                <w:sz w:val="20"/>
                <w:szCs w:val="20"/>
              </w:rPr>
            </w:pPr>
            <w:r>
              <w:rPr>
                <w:rFonts w:ascii="Tahoma" w:hAnsi="Tahoma" w:cs="Tahoma"/>
                <w:sz w:val="20"/>
                <w:szCs w:val="20"/>
              </w:rPr>
              <w:t>CSF</w:t>
            </w:r>
          </w:p>
        </w:tc>
        <w:tc>
          <w:tcPr>
            <w:tcW w:w="0" w:type="auto"/>
          </w:tcPr>
          <w:p w14:paraId="305D0B16" w14:textId="677EB8FB" w:rsidR="00ED14A3" w:rsidRDefault="004E1928" w:rsidP="004141E7">
            <w:pPr>
              <w:jc w:val="center"/>
              <w:rPr>
                <w:rFonts w:ascii="Tahoma" w:hAnsi="Tahoma" w:cs="Tahoma"/>
                <w:sz w:val="20"/>
                <w:szCs w:val="20"/>
              </w:rPr>
            </w:pPr>
            <w:r>
              <w:rPr>
                <w:rFonts w:ascii="Tahoma" w:hAnsi="Tahoma" w:cs="Tahoma"/>
                <w:sz w:val="20"/>
                <w:szCs w:val="20"/>
              </w:rPr>
              <w:t>KPI</w:t>
            </w:r>
          </w:p>
        </w:tc>
      </w:tr>
      <w:tr w:rsidR="001E6FD4" w:rsidRPr="002635B2" w14:paraId="5D7E8070" w14:textId="77777777" w:rsidTr="000C5F0D">
        <w:trPr>
          <w:trHeight w:val="20"/>
        </w:trPr>
        <w:tc>
          <w:tcPr>
            <w:tcW w:w="0" w:type="auto"/>
          </w:tcPr>
          <w:p w14:paraId="30D7FD8A" w14:textId="14E8BDC9" w:rsidR="001E6FD4" w:rsidRDefault="004E1928" w:rsidP="001E6FD4">
            <w:pPr>
              <w:jc w:val="center"/>
              <w:rPr>
                <w:rFonts w:ascii="Tahoma" w:hAnsi="Tahoma" w:cs="Tahoma"/>
                <w:sz w:val="20"/>
                <w:szCs w:val="20"/>
              </w:rPr>
            </w:pPr>
            <w:r>
              <w:rPr>
                <w:rFonts w:ascii="Tahoma" w:hAnsi="Tahoma" w:cs="Tahoma"/>
                <w:sz w:val="20"/>
                <w:szCs w:val="20"/>
              </w:rPr>
              <w:t>1.</w:t>
            </w:r>
          </w:p>
        </w:tc>
        <w:tc>
          <w:tcPr>
            <w:tcW w:w="0" w:type="auto"/>
          </w:tcPr>
          <w:p w14:paraId="69266EDF" w14:textId="0E81BCB8" w:rsidR="001E6FD4" w:rsidRPr="001E6FD4" w:rsidRDefault="004E1928" w:rsidP="001E6FD4">
            <w:pPr>
              <w:rPr>
                <w:rFonts w:ascii="Tahoma" w:hAnsi="Tahoma" w:cs="Tahoma"/>
                <w:sz w:val="20"/>
                <w:szCs w:val="20"/>
              </w:rPr>
            </w:pPr>
            <w:r w:rsidRPr="004E1928">
              <w:rPr>
                <w:rFonts w:ascii="Tahoma" w:hAnsi="Tahoma" w:cs="Tahoma"/>
                <w:sz w:val="20"/>
                <w:szCs w:val="20"/>
              </w:rPr>
              <w:t>The service provider has identified and analyzed the patterns of business activity and is able to use these to understand the levels of demand that will be placed on service.</w:t>
            </w:r>
          </w:p>
        </w:tc>
        <w:tc>
          <w:tcPr>
            <w:tcW w:w="0" w:type="auto"/>
          </w:tcPr>
          <w:p w14:paraId="66A8EE23" w14:textId="77777777" w:rsidR="004E1928" w:rsidRPr="004E1928" w:rsidRDefault="004E1928" w:rsidP="00625523">
            <w:pPr>
              <w:pStyle w:val="ListParagraph"/>
              <w:numPr>
                <w:ilvl w:val="0"/>
                <w:numId w:val="34"/>
              </w:numPr>
              <w:jc w:val="left"/>
              <w:rPr>
                <w:rFonts w:ascii="Tahoma" w:hAnsi="Tahoma" w:cs="Tahoma"/>
                <w:sz w:val="20"/>
                <w:szCs w:val="20"/>
              </w:rPr>
            </w:pPr>
            <w:r w:rsidRPr="004E1928">
              <w:rPr>
                <w:rFonts w:ascii="Tahoma" w:hAnsi="Tahoma" w:cs="Tahoma"/>
                <w:sz w:val="20"/>
                <w:szCs w:val="20"/>
              </w:rPr>
              <w:t>Patterns of business activity are defined for each relevant service.</w:t>
            </w:r>
          </w:p>
          <w:p w14:paraId="027855C1" w14:textId="04F9AB20" w:rsidR="001E6FD4" w:rsidRPr="004E1928" w:rsidRDefault="004E1928" w:rsidP="00625523">
            <w:pPr>
              <w:pStyle w:val="ListParagraph"/>
              <w:numPr>
                <w:ilvl w:val="0"/>
                <w:numId w:val="34"/>
              </w:numPr>
              <w:jc w:val="left"/>
              <w:rPr>
                <w:rFonts w:ascii="Tahoma" w:hAnsi="Tahoma" w:cs="Tahoma"/>
                <w:sz w:val="20"/>
                <w:szCs w:val="20"/>
              </w:rPr>
            </w:pPr>
            <w:r w:rsidRPr="004E1928">
              <w:rPr>
                <w:rFonts w:ascii="Tahoma" w:hAnsi="Tahoma" w:cs="Tahoma"/>
                <w:sz w:val="20"/>
                <w:szCs w:val="20"/>
              </w:rPr>
              <w:t>Patterns of business activity have been translated into workload information by capacity management.</w:t>
            </w:r>
          </w:p>
        </w:tc>
      </w:tr>
      <w:tr w:rsidR="001E6FD4" w:rsidRPr="002635B2" w14:paraId="11E758AD" w14:textId="77777777" w:rsidTr="000C5F0D">
        <w:trPr>
          <w:trHeight w:val="20"/>
        </w:trPr>
        <w:tc>
          <w:tcPr>
            <w:tcW w:w="0" w:type="auto"/>
          </w:tcPr>
          <w:p w14:paraId="591232C9" w14:textId="0E41236E" w:rsidR="001E6FD4" w:rsidRDefault="004E1928" w:rsidP="001E6FD4">
            <w:pPr>
              <w:jc w:val="center"/>
              <w:rPr>
                <w:rFonts w:ascii="Tahoma" w:hAnsi="Tahoma" w:cs="Tahoma"/>
                <w:sz w:val="20"/>
                <w:szCs w:val="20"/>
              </w:rPr>
            </w:pPr>
            <w:r>
              <w:rPr>
                <w:rFonts w:ascii="Tahoma" w:hAnsi="Tahoma" w:cs="Tahoma"/>
                <w:sz w:val="20"/>
                <w:szCs w:val="20"/>
              </w:rPr>
              <w:t>2.</w:t>
            </w:r>
          </w:p>
        </w:tc>
        <w:tc>
          <w:tcPr>
            <w:tcW w:w="0" w:type="auto"/>
          </w:tcPr>
          <w:p w14:paraId="2A3341A8" w14:textId="3C8F8D79" w:rsidR="001E6FD4" w:rsidRPr="001E6FD4" w:rsidRDefault="002F409D" w:rsidP="001E6FD4">
            <w:pPr>
              <w:rPr>
                <w:rFonts w:ascii="Tahoma" w:hAnsi="Tahoma" w:cs="Tahoma"/>
                <w:sz w:val="20"/>
                <w:szCs w:val="20"/>
              </w:rPr>
            </w:pPr>
            <w:r w:rsidRPr="002F409D">
              <w:rPr>
                <w:rFonts w:ascii="Tahoma" w:hAnsi="Tahoma" w:cs="Tahoma"/>
                <w:sz w:val="20"/>
                <w:szCs w:val="20"/>
              </w:rPr>
              <w:t xml:space="preserve">The service provider has defined and analyzed user profiles and is able to use these to understand the typical profiles of demand for services from different types of </w:t>
            </w:r>
            <w:r w:rsidR="00CF0716" w:rsidRPr="002F409D">
              <w:rPr>
                <w:rFonts w:ascii="Tahoma" w:hAnsi="Tahoma" w:cs="Tahoma"/>
                <w:sz w:val="20"/>
                <w:szCs w:val="20"/>
              </w:rPr>
              <w:t>users</w:t>
            </w:r>
            <w:r w:rsidRPr="002F409D">
              <w:rPr>
                <w:rFonts w:ascii="Tahoma" w:hAnsi="Tahoma" w:cs="Tahoma"/>
                <w:sz w:val="20"/>
                <w:szCs w:val="20"/>
              </w:rPr>
              <w:t>.</w:t>
            </w:r>
          </w:p>
        </w:tc>
        <w:tc>
          <w:tcPr>
            <w:tcW w:w="0" w:type="auto"/>
          </w:tcPr>
          <w:p w14:paraId="2527F2E3" w14:textId="77777777" w:rsidR="002F409D" w:rsidRPr="002F409D" w:rsidRDefault="002F409D" w:rsidP="00625523">
            <w:pPr>
              <w:pStyle w:val="ListParagraph"/>
              <w:numPr>
                <w:ilvl w:val="0"/>
                <w:numId w:val="34"/>
              </w:numPr>
              <w:jc w:val="left"/>
              <w:rPr>
                <w:rFonts w:ascii="Tahoma" w:hAnsi="Tahoma" w:cs="Tahoma"/>
                <w:sz w:val="20"/>
                <w:szCs w:val="20"/>
              </w:rPr>
            </w:pPr>
            <w:r w:rsidRPr="002F409D">
              <w:rPr>
                <w:rFonts w:ascii="Tahoma" w:hAnsi="Tahoma" w:cs="Tahoma"/>
                <w:sz w:val="20"/>
                <w:szCs w:val="20"/>
              </w:rPr>
              <w:t>KPI Documented user profiles exist, and each contains a demand profile for the services used by that type of user.</w:t>
            </w:r>
          </w:p>
          <w:p w14:paraId="0B6A8E72" w14:textId="252ECBA2" w:rsidR="001E6FD4" w:rsidRPr="002F409D" w:rsidRDefault="002F409D" w:rsidP="00625523">
            <w:pPr>
              <w:pStyle w:val="ListParagraph"/>
              <w:numPr>
                <w:ilvl w:val="0"/>
                <w:numId w:val="34"/>
              </w:numPr>
              <w:jc w:val="left"/>
              <w:rPr>
                <w:rFonts w:ascii="Tahoma" w:hAnsi="Tahoma" w:cs="Tahoma"/>
                <w:sz w:val="20"/>
                <w:szCs w:val="20"/>
              </w:rPr>
            </w:pPr>
            <w:r w:rsidRPr="002F409D">
              <w:rPr>
                <w:rFonts w:ascii="Tahoma" w:hAnsi="Tahoma" w:cs="Tahoma"/>
                <w:sz w:val="20"/>
                <w:szCs w:val="20"/>
              </w:rPr>
              <w:t>KPI Patterns of business activity are defined for each relevant service. KPI Patterns of business activity have been translated into workload information by capacity management.</w:t>
            </w:r>
          </w:p>
        </w:tc>
      </w:tr>
      <w:tr w:rsidR="001E6FD4" w:rsidRPr="002635B2" w14:paraId="5DC66EF4" w14:textId="77777777" w:rsidTr="000C5F0D">
        <w:trPr>
          <w:trHeight w:val="20"/>
        </w:trPr>
        <w:tc>
          <w:tcPr>
            <w:tcW w:w="0" w:type="auto"/>
          </w:tcPr>
          <w:p w14:paraId="73418D3B" w14:textId="308CFA58" w:rsidR="001E6FD4" w:rsidRDefault="00033E6A" w:rsidP="001E6FD4">
            <w:pPr>
              <w:jc w:val="center"/>
              <w:rPr>
                <w:rFonts w:ascii="Tahoma" w:hAnsi="Tahoma" w:cs="Tahoma"/>
                <w:sz w:val="20"/>
                <w:szCs w:val="20"/>
              </w:rPr>
            </w:pPr>
            <w:r>
              <w:rPr>
                <w:rFonts w:ascii="Tahoma" w:hAnsi="Tahoma" w:cs="Tahoma"/>
                <w:sz w:val="20"/>
                <w:szCs w:val="20"/>
              </w:rPr>
              <w:t>3.</w:t>
            </w:r>
          </w:p>
        </w:tc>
        <w:tc>
          <w:tcPr>
            <w:tcW w:w="0" w:type="auto"/>
          </w:tcPr>
          <w:p w14:paraId="34D40CF7" w14:textId="701768AF" w:rsidR="001E6FD4" w:rsidRPr="001E6FD4" w:rsidRDefault="002F409D" w:rsidP="001E6FD4">
            <w:pPr>
              <w:rPr>
                <w:rFonts w:ascii="Tahoma" w:hAnsi="Tahoma" w:cs="Tahoma"/>
                <w:sz w:val="20"/>
                <w:szCs w:val="20"/>
              </w:rPr>
            </w:pPr>
            <w:r w:rsidRPr="002F409D">
              <w:rPr>
                <w:rFonts w:ascii="Tahoma" w:hAnsi="Tahoma" w:cs="Tahoma"/>
                <w:sz w:val="20"/>
                <w:szCs w:val="20"/>
              </w:rPr>
              <w:t xml:space="preserve">The service provider has defined and analyzed user profiles and is able to use these to understand the typical profiles of demand for services from different types of </w:t>
            </w:r>
            <w:r w:rsidR="00CF0716" w:rsidRPr="002F409D">
              <w:rPr>
                <w:rFonts w:ascii="Tahoma" w:hAnsi="Tahoma" w:cs="Tahoma"/>
                <w:sz w:val="20"/>
                <w:szCs w:val="20"/>
              </w:rPr>
              <w:t>users</w:t>
            </w:r>
            <w:r w:rsidRPr="002F409D">
              <w:rPr>
                <w:rFonts w:ascii="Tahoma" w:hAnsi="Tahoma" w:cs="Tahoma"/>
                <w:sz w:val="20"/>
                <w:szCs w:val="20"/>
              </w:rPr>
              <w:t>.</w:t>
            </w:r>
          </w:p>
        </w:tc>
        <w:tc>
          <w:tcPr>
            <w:tcW w:w="0" w:type="auto"/>
          </w:tcPr>
          <w:p w14:paraId="46023560" w14:textId="56965382" w:rsidR="001E6FD4" w:rsidRPr="00B527CE" w:rsidRDefault="00B527CE" w:rsidP="00625523">
            <w:pPr>
              <w:pStyle w:val="ListParagraph"/>
              <w:numPr>
                <w:ilvl w:val="0"/>
                <w:numId w:val="35"/>
              </w:numPr>
              <w:jc w:val="left"/>
              <w:rPr>
                <w:rFonts w:ascii="Tahoma" w:hAnsi="Tahoma" w:cs="Tahoma"/>
                <w:sz w:val="20"/>
                <w:szCs w:val="20"/>
              </w:rPr>
            </w:pPr>
            <w:r w:rsidRPr="00B527CE">
              <w:rPr>
                <w:rFonts w:ascii="Tahoma" w:hAnsi="Tahoma" w:cs="Tahoma"/>
                <w:sz w:val="20"/>
                <w:szCs w:val="20"/>
              </w:rPr>
              <w:t>Documented user profiles exist, and each contains a demand profile for the services used by that type of user.</w:t>
            </w:r>
          </w:p>
        </w:tc>
      </w:tr>
      <w:tr w:rsidR="001E6FD4" w:rsidRPr="002635B2" w14:paraId="7E4A43E6" w14:textId="77777777" w:rsidTr="000C5F0D">
        <w:trPr>
          <w:trHeight w:val="20"/>
        </w:trPr>
        <w:tc>
          <w:tcPr>
            <w:tcW w:w="0" w:type="auto"/>
          </w:tcPr>
          <w:p w14:paraId="4A38FECE" w14:textId="08E07565" w:rsidR="001E6FD4" w:rsidRDefault="00033E6A" w:rsidP="001E6FD4">
            <w:pPr>
              <w:jc w:val="center"/>
              <w:rPr>
                <w:rFonts w:ascii="Tahoma" w:hAnsi="Tahoma" w:cs="Tahoma"/>
                <w:sz w:val="20"/>
                <w:szCs w:val="20"/>
              </w:rPr>
            </w:pPr>
            <w:r>
              <w:rPr>
                <w:rFonts w:ascii="Tahoma" w:hAnsi="Tahoma" w:cs="Tahoma"/>
                <w:sz w:val="20"/>
                <w:szCs w:val="20"/>
              </w:rPr>
              <w:t>4.</w:t>
            </w:r>
          </w:p>
        </w:tc>
        <w:tc>
          <w:tcPr>
            <w:tcW w:w="0" w:type="auto"/>
          </w:tcPr>
          <w:p w14:paraId="0793EF78" w14:textId="501E8FD6" w:rsidR="001E6FD4" w:rsidRPr="001E6FD4" w:rsidRDefault="00B527CE" w:rsidP="001E6FD4">
            <w:pPr>
              <w:rPr>
                <w:rFonts w:ascii="Tahoma" w:hAnsi="Tahoma" w:cs="Tahoma"/>
                <w:sz w:val="20"/>
                <w:szCs w:val="20"/>
              </w:rPr>
            </w:pPr>
            <w:r w:rsidRPr="00B527CE">
              <w:rPr>
                <w:rFonts w:ascii="Tahoma" w:hAnsi="Tahoma" w:cs="Tahoma"/>
                <w:sz w:val="20"/>
                <w:szCs w:val="20"/>
              </w:rPr>
              <w:t>A process exists whereby services are designed to meet the patterns of business activity and meet business outcomes</w:t>
            </w:r>
          </w:p>
        </w:tc>
        <w:tc>
          <w:tcPr>
            <w:tcW w:w="0" w:type="auto"/>
          </w:tcPr>
          <w:p w14:paraId="51567EC6" w14:textId="0B73E97B" w:rsidR="001E6FD4" w:rsidRPr="00B527CE" w:rsidRDefault="00B527CE" w:rsidP="00625523">
            <w:pPr>
              <w:pStyle w:val="ListParagraph"/>
              <w:numPr>
                <w:ilvl w:val="0"/>
                <w:numId w:val="35"/>
              </w:numPr>
              <w:jc w:val="left"/>
              <w:rPr>
                <w:rFonts w:ascii="Tahoma" w:hAnsi="Tahoma" w:cs="Tahoma"/>
                <w:sz w:val="20"/>
                <w:szCs w:val="20"/>
              </w:rPr>
            </w:pPr>
            <w:r w:rsidRPr="00B527CE">
              <w:rPr>
                <w:rFonts w:ascii="Tahoma" w:hAnsi="Tahoma" w:cs="Tahoma"/>
                <w:sz w:val="20"/>
                <w:szCs w:val="20"/>
              </w:rPr>
              <w:t>KPI Demand management activities are routinely included as part of defining the service portfolio.</w:t>
            </w:r>
          </w:p>
        </w:tc>
      </w:tr>
      <w:tr w:rsidR="001E6FD4" w:rsidRPr="002635B2" w14:paraId="09B30401" w14:textId="77777777" w:rsidTr="000C5F0D">
        <w:trPr>
          <w:trHeight w:val="20"/>
        </w:trPr>
        <w:tc>
          <w:tcPr>
            <w:tcW w:w="0" w:type="auto"/>
          </w:tcPr>
          <w:p w14:paraId="28E698C1" w14:textId="0EDEA651" w:rsidR="001E6FD4" w:rsidRDefault="00033E6A" w:rsidP="001E6FD4">
            <w:pPr>
              <w:jc w:val="center"/>
              <w:rPr>
                <w:rFonts w:ascii="Tahoma" w:hAnsi="Tahoma" w:cs="Tahoma"/>
                <w:sz w:val="20"/>
                <w:szCs w:val="20"/>
              </w:rPr>
            </w:pPr>
            <w:r>
              <w:rPr>
                <w:rFonts w:ascii="Tahoma" w:hAnsi="Tahoma" w:cs="Tahoma"/>
                <w:sz w:val="20"/>
                <w:szCs w:val="20"/>
              </w:rPr>
              <w:t>5.</w:t>
            </w:r>
          </w:p>
        </w:tc>
        <w:tc>
          <w:tcPr>
            <w:tcW w:w="0" w:type="auto"/>
          </w:tcPr>
          <w:p w14:paraId="317EFD94" w14:textId="31A02574" w:rsidR="001E6FD4" w:rsidRPr="001E6FD4" w:rsidRDefault="00033E6A" w:rsidP="001E6FD4">
            <w:pPr>
              <w:rPr>
                <w:rFonts w:ascii="Tahoma" w:hAnsi="Tahoma" w:cs="Tahoma"/>
                <w:sz w:val="20"/>
                <w:szCs w:val="20"/>
              </w:rPr>
            </w:pPr>
            <w:r w:rsidRPr="00033E6A">
              <w:rPr>
                <w:rFonts w:ascii="Tahoma" w:hAnsi="Tahoma" w:cs="Tahoma"/>
                <w:sz w:val="20"/>
                <w:szCs w:val="20"/>
              </w:rPr>
              <w:t>There is a means to manage situations where demand for a service exceeds the capacity to deliver it.</w:t>
            </w:r>
          </w:p>
        </w:tc>
        <w:tc>
          <w:tcPr>
            <w:tcW w:w="0" w:type="auto"/>
          </w:tcPr>
          <w:p w14:paraId="5A1CABE3" w14:textId="77777777" w:rsidR="00033E6A" w:rsidRPr="00033E6A" w:rsidRDefault="00033E6A" w:rsidP="00625523">
            <w:pPr>
              <w:pStyle w:val="ListParagraph"/>
              <w:numPr>
                <w:ilvl w:val="0"/>
                <w:numId w:val="35"/>
              </w:numPr>
              <w:jc w:val="left"/>
              <w:rPr>
                <w:rFonts w:ascii="Tahoma" w:hAnsi="Tahoma" w:cs="Tahoma"/>
                <w:sz w:val="20"/>
                <w:szCs w:val="20"/>
              </w:rPr>
            </w:pPr>
            <w:r w:rsidRPr="00033E6A">
              <w:rPr>
                <w:rFonts w:ascii="Tahoma" w:hAnsi="Tahoma" w:cs="Tahoma"/>
                <w:sz w:val="20"/>
                <w:szCs w:val="20"/>
              </w:rPr>
              <w:t>Techniques to manage demand have been documented in capacity plans and, where appropriate, in service level agreements.</w:t>
            </w:r>
          </w:p>
          <w:p w14:paraId="6FD2EBF5" w14:textId="7485F4F2" w:rsidR="001E6FD4" w:rsidRPr="00033E6A" w:rsidRDefault="00033E6A" w:rsidP="00625523">
            <w:pPr>
              <w:pStyle w:val="ListParagraph"/>
              <w:numPr>
                <w:ilvl w:val="0"/>
                <w:numId w:val="35"/>
              </w:numPr>
              <w:jc w:val="left"/>
              <w:rPr>
                <w:rFonts w:ascii="Tahoma" w:hAnsi="Tahoma" w:cs="Tahoma"/>
                <w:sz w:val="20"/>
                <w:szCs w:val="20"/>
              </w:rPr>
            </w:pPr>
            <w:r w:rsidRPr="00033E6A">
              <w:rPr>
                <w:rFonts w:ascii="Tahoma" w:hAnsi="Tahoma" w:cs="Tahoma"/>
                <w:sz w:val="20"/>
                <w:szCs w:val="20"/>
              </w:rPr>
              <w:t>Differential charging (as an example of one such technique) has resulted in a more even demand for the service over time.</w:t>
            </w:r>
          </w:p>
        </w:tc>
      </w:tr>
    </w:tbl>
    <w:p w14:paraId="14598739" w14:textId="44BF2B75" w:rsidR="007212A0" w:rsidRPr="0057287F" w:rsidRDefault="007212A0" w:rsidP="0057287F">
      <w:pPr>
        <w:keepNext/>
        <w:keepLines/>
        <w:numPr>
          <w:ilvl w:val="0"/>
          <w:numId w:val="38"/>
        </w:numPr>
        <w:spacing w:before="40" w:after="0"/>
        <w:outlineLvl w:val="1"/>
        <w:rPr>
          <w:rFonts w:ascii="Calibri Light" w:eastAsia="Times New Roman" w:hAnsi="Calibri Light" w:cs="Times New Roman"/>
          <w:color w:val="2F5496"/>
          <w:sz w:val="26"/>
          <w:szCs w:val="26"/>
        </w:rPr>
      </w:pPr>
      <w:bookmarkStart w:id="168" w:name="_Toc125139585"/>
      <w:r w:rsidRPr="0057287F">
        <w:rPr>
          <w:rFonts w:ascii="Calibri Light" w:eastAsia="Times New Roman" w:hAnsi="Calibri Light" w:cs="Times New Roman"/>
          <w:color w:val="2F5496"/>
          <w:sz w:val="26"/>
          <w:szCs w:val="26"/>
        </w:rPr>
        <w:lastRenderedPageBreak/>
        <w:t xml:space="preserve">Inter-relationships with other </w:t>
      </w:r>
      <w:r w:rsidR="004D1715">
        <w:rPr>
          <w:rFonts w:ascii="Calibri Light" w:eastAsia="Times New Roman" w:hAnsi="Calibri Light" w:cs="Times New Roman"/>
          <w:color w:val="2F5496"/>
          <w:sz w:val="26"/>
          <w:szCs w:val="26"/>
        </w:rPr>
        <w:t>ITIL p</w:t>
      </w:r>
      <w:r w:rsidRPr="0057287F">
        <w:rPr>
          <w:rFonts w:ascii="Calibri Light" w:eastAsia="Times New Roman" w:hAnsi="Calibri Light" w:cs="Times New Roman"/>
          <w:color w:val="2F5496"/>
          <w:sz w:val="26"/>
          <w:szCs w:val="26"/>
        </w:rPr>
        <w:t>rocesses</w:t>
      </w:r>
      <w:bookmarkEnd w:id="168"/>
    </w:p>
    <w:p w14:paraId="0415D86D" w14:textId="77777777" w:rsidR="004D1715" w:rsidRDefault="004D1715" w:rsidP="004D1715">
      <w:pPr>
        <w:keepNext/>
        <w:ind w:left="360"/>
      </w:pPr>
      <w:r>
        <w:rPr>
          <w:noProof/>
        </w:rPr>
        <w:drawing>
          <wp:inline distT="0" distB="0" distL="0" distR="0" wp14:anchorId="27E8C22A" wp14:editId="1DF218BE">
            <wp:extent cx="5943600" cy="36506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650615"/>
                    </a:xfrm>
                    <a:prstGeom prst="rect">
                      <a:avLst/>
                    </a:prstGeom>
                  </pic:spPr>
                </pic:pic>
              </a:graphicData>
            </a:graphic>
          </wp:inline>
        </w:drawing>
      </w:r>
    </w:p>
    <w:p w14:paraId="388AE1E9" w14:textId="23AE48A0" w:rsidR="00F703D2" w:rsidRPr="00F703D2" w:rsidRDefault="004D1715" w:rsidP="004D1715">
      <w:pPr>
        <w:pStyle w:val="Caption"/>
      </w:pPr>
      <w:bookmarkStart w:id="169" w:name="_Toc125139597"/>
      <w:r>
        <w:t xml:space="preserve">Figure </w:t>
      </w:r>
      <w:fldSimple w:instr=" SEQ Figure \* ARABIC ">
        <w:r>
          <w:rPr>
            <w:noProof/>
          </w:rPr>
          <w:t>6</w:t>
        </w:r>
      </w:fldSimple>
      <w:r>
        <w:t>: Demand management inter-relationship with other processes</w:t>
      </w:r>
      <w:bookmarkEnd w:id="169"/>
    </w:p>
    <w:p w14:paraId="32DC5D61" w14:textId="74854186" w:rsidR="003A2CF1" w:rsidRDefault="00794663" w:rsidP="0071413D">
      <w:pPr>
        <w:pStyle w:val="Heading3"/>
        <w:keepLines/>
        <w:numPr>
          <w:ilvl w:val="1"/>
          <w:numId w:val="42"/>
        </w:numPr>
        <w:spacing w:before="40" w:after="0" w:line="259" w:lineRule="auto"/>
        <w:ind w:left="1843"/>
        <w:jc w:val="both"/>
        <w:rPr>
          <w:rFonts w:ascii="Tahoma" w:hAnsi="Tahoma" w:cs="Tahoma"/>
          <w:b w:val="0"/>
          <w:bCs w:val="0"/>
          <w:color w:val="002060"/>
          <w:sz w:val="22"/>
          <w:szCs w:val="18"/>
        </w:rPr>
      </w:pPr>
      <w:bookmarkStart w:id="170" w:name="_Toc125139586"/>
      <w:r w:rsidRPr="0071413D">
        <w:rPr>
          <w:rFonts w:asciiTheme="majorHAnsi" w:eastAsiaTheme="majorEastAsia" w:hAnsiTheme="majorHAnsi" w:cstheme="majorBidi"/>
          <w:b w:val="0"/>
          <w:bCs w:val="0"/>
          <w:color w:val="1F3763" w:themeColor="accent1" w:themeShade="7F"/>
          <w:sz w:val="24"/>
          <w:szCs w:val="24"/>
          <w:lang w:val="en-US" w:eastAsia="en-US"/>
        </w:rPr>
        <w:t>Service Portfolio Management</w:t>
      </w:r>
      <w:bookmarkEnd w:id="170"/>
    </w:p>
    <w:p w14:paraId="7BC2A2DE" w14:textId="25038D52" w:rsidR="007212A0" w:rsidRDefault="00794663" w:rsidP="00B544CE">
      <w:pPr>
        <w:ind w:left="360"/>
        <w:jc w:val="both"/>
        <w:rPr>
          <w:rFonts w:ascii="Tahoma" w:hAnsi="Tahoma" w:cs="Tahoma"/>
          <w:sz w:val="20"/>
          <w:szCs w:val="20"/>
        </w:rPr>
      </w:pPr>
      <w:r w:rsidRPr="00794663">
        <w:rPr>
          <w:rFonts w:ascii="Tahoma" w:hAnsi="Tahoma" w:cs="Tahoma"/>
          <w:sz w:val="20"/>
          <w:szCs w:val="20"/>
        </w:rPr>
        <w:t>Demand management is seen in service strategy when the pattern of business activity is used alongside service portfolio management to invest in new services and increased capacity.</w:t>
      </w:r>
    </w:p>
    <w:p w14:paraId="145150B8" w14:textId="3B96DFD1" w:rsidR="00E25501" w:rsidRDefault="00E25501" w:rsidP="00B544CE">
      <w:pPr>
        <w:ind w:left="360"/>
        <w:jc w:val="both"/>
        <w:rPr>
          <w:rFonts w:ascii="Tahoma" w:hAnsi="Tahoma" w:cs="Tahoma"/>
          <w:sz w:val="20"/>
          <w:szCs w:val="20"/>
        </w:rPr>
      </w:pPr>
      <w:r w:rsidRPr="00E25501">
        <w:rPr>
          <w:rFonts w:ascii="Tahoma" w:hAnsi="Tahoma" w:cs="Tahoma"/>
          <w:sz w:val="20"/>
          <w:szCs w:val="20"/>
        </w:rPr>
        <w:t xml:space="preserve">As a part of service strategy stage, it is closely aligned with service portfolio management, financial management for IT services and business relationship management. This is because the question of “how much” service is enough is integral to those processes. In financial management, for example, the question of how much of a service to provide directly impacts the IT budget and the costs passed on to the service customer. In service portfolio management, demand directly impacts which services are offered in the customer service catalog. service operations </w:t>
      </w:r>
      <w:r w:rsidR="00036F95" w:rsidRPr="00E25501">
        <w:rPr>
          <w:rFonts w:ascii="Tahoma" w:hAnsi="Tahoma" w:cs="Tahoma"/>
          <w:sz w:val="20"/>
          <w:szCs w:val="20"/>
        </w:rPr>
        <w:t>are</w:t>
      </w:r>
      <w:r w:rsidRPr="00E25501">
        <w:rPr>
          <w:rFonts w:ascii="Tahoma" w:hAnsi="Tahoma" w:cs="Tahoma"/>
          <w:sz w:val="20"/>
          <w:szCs w:val="20"/>
        </w:rPr>
        <w:t xml:space="preserve"> thus also impacted, since it relies on the service catalog for its range of services, as well as on the associated capacity and asset management of operations.</w:t>
      </w:r>
    </w:p>
    <w:p w14:paraId="4B7B439B" w14:textId="4D7170D5" w:rsidR="00C24704" w:rsidRPr="0071413D" w:rsidRDefault="005F03D3" w:rsidP="0071413D">
      <w:pPr>
        <w:pStyle w:val="Heading3"/>
        <w:keepLines/>
        <w:numPr>
          <w:ilvl w:val="1"/>
          <w:numId w:val="42"/>
        </w:numPr>
        <w:spacing w:before="40" w:after="0" w:line="259" w:lineRule="auto"/>
        <w:ind w:left="1843"/>
        <w:jc w:val="both"/>
        <w:rPr>
          <w:rFonts w:asciiTheme="majorHAnsi" w:eastAsiaTheme="majorEastAsia" w:hAnsiTheme="majorHAnsi" w:cstheme="majorBidi"/>
          <w:b w:val="0"/>
          <w:bCs w:val="0"/>
          <w:color w:val="1F3763" w:themeColor="accent1" w:themeShade="7F"/>
          <w:sz w:val="24"/>
          <w:szCs w:val="24"/>
          <w:lang w:val="en-US" w:eastAsia="en-US"/>
        </w:rPr>
      </w:pPr>
      <w:bookmarkStart w:id="171" w:name="_Toc125139587"/>
      <w:r w:rsidRPr="0071413D">
        <w:rPr>
          <w:rFonts w:asciiTheme="majorHAnsi" w:eastAsiaTheme="majorEastAsia" w:hAnsiTheme="majorHAnsi" w:cstheme="majorBidi"/>
          <w:b w:val="0"/>
          <w:bCs w:val="0"/>
          <w:color w:val="1F3763" w:themeColor="accent1" w:themeShade="7F"/>
          <w:sz w:val="24"/>
          <w:szCs w:val="24"/>
          <w:lang w:val="en-US" w:eastAsia="en-US"/>
        </w:rPr>
        <w:t>Service Catalogue Management</w:t>
      </w:r>
      <w:bookmarkEnd w:id="171"/>
    </w:p>
    <w:p w14:paraId="03F4C757" w14:textId="5D182766" w:rsidR="003A2CF1" w:rsidRDefault="005F03D3" w:rsidP="00B544CE">
      <w:pPr>
        <w:ind w:left="360"/>
        <w:jc w:val="both"/>
        <w:rPr>
          <w:rFonts w:ascii="Tahoma" w:hAnsi="Tahoma" w:cs="Tahoma"/>
          <w:sz w:val="20"/>
          <w:szCs w:val="20"/>
        </w:rPr>
      </w:pPr>
      <w:r>
        <w:rPr>
          <w:rFonts w:ascii="Tahoma" w:hAnsi="Tahoma" w:cs="Tahoma"/>
          <w:sz w:val="20"/>
          <w:szCs w:val="20"/>
        </w:rPr>
        <w:t>Demand Management</w:t>
      </w:r>
      <w:r w:rsidRPr="005F03D3">
        <w:rPr>
          <w:rFonts w:ascii="Tahoma" w:hAnsi="Tahoma" w:cs="Tahoma"/>
          <w:sz w:val="20"/>
          <w:szCs w:val="20"/>
        </w:rPr>
        <w:t xml:space="preserve"> is seen in service transition when the data collected is used to validate that the new service catalog meets the projected needs of the pattern of business activity.</w:t>
      </w:r>
    </w:p>
    <w:p w14:paraId="2FA7E650" w14:textId="3D1DD4BF" w:rsidR="008D54F2" w:rsidRDefault="0051460E" w:rsidP="0071413D">
      <w:pPr>
        <w:pStyle w:val="Heading3"/>
        <w:keepLines/>
        <w:numPr>
          <w:ilvl w:val="1"/>
          <w:numId w:val="42"/>
        </w:numPr>
        <w:spacing w:before="40" w:after="0" w:line="259" w:lineRule="auto"/>
        <w:ind w:left="1843"/>
        <w:jc w:val="both"/>
        <w:rPr>
          <w:rFonts w:ascii="Tahoma" w:hAnsi="Tahoma" w:cs="Tahoma"/>
          <w:b w:val="0"/>
          <w:bCs w:val="0"/>
          <w:color w:val="002060"/>
          <w:sz w:val="22"/>
          <w:szCs w:val="18"/>
        </w:rPr>
      </w:pPr>
      <w:bookmarkStart w:id="172" w:name="_Toc125139588"/>
      <w:r w:rsidRPr="0071413D">
        <w:rPr>
          <w:rFonts w:asciiTheme="majorHAnsi" w:eastAsiaTheme="majorEastAsia" w:hAnsiTheme="majorHAnsi" w:cstheme="majorBidi"/>
          <w:b w:val="0"/>
          <w:bCs w:val="0"/>
          <w:color w:val="1F3763" w:themeColor="accent1" w:themeShade="7F"/>
          <w:sz w:val="24"/>
          <w:szCs w:val="24"/>
          <w:lang w:val="en-US" w:eastAsia="en-US"/>
        </w:rPr>
        <w:t>Service Desk</w:t>
      </w:r>
      <w:bookmarkEnd w:id="172"/>
    </w:p>
    <w:p w14:paraId="453EECA5" w14:textId="6A8B82DF" w:rsidR="008D54F2" w:rsidRDefault="0051460E" w:rsidP="00B544CE">
      <w:pPr>
        <w:ind w:left="360"/>
        <w:jc w:val="both"/>
        <w:rPr>
          <w:rFonts w:ascii="Tahoma" w:hAnsi="Tahoma" w:cs="Tahoma"/>
          <w:sz w:val="20"/>
          <w:szCs w:val="20"/>
        </w:rPr>
      </w:pPr>
      <w:r>
        <w:rPr>
          <w:rFonts w:ascii="Tahoma" w:hAnsi="Tahoma" w:cs="Tahoma"/>
          <w:sz w:val="20"/>
          <w:szCs w:val="20"/>
        </w:rPr>
        <w:t xml:space="preserve">Demand Management </w:t>
      </w:r>
      <w:r w:rsidRPr="0051460E">
        <w:rPr>
          <w:rFonts w:ascii="Tahoma" w:hAnsi="Tahoma" w:cs="Tahoma"/>
          <w:sz w:val="20"/>
          <w:szCs w:val="20"/>
        </w:rPr>
        <w:t>is used in service operation as the end point for feedback from the service desk. The service desk detects trends in service usage and sends that information to demand management, which alerts capacity management to increase or decrease resources as needed.</w:t>
      </w:r>
    </w:p>
    <w:p w14:paraId="04D91D71" w14:textId="0BCDFAAF" w:rsidR="00E90734" w:rsidRPr="0071413D" w:rsidRDefault="0051460E" w:rsidP="0071413D">
      <w:pPr>
        <w:pStyle w:val="Heading3"/>
        <w:keepLines/>
        <w:numPr>
          <w:ilvl w:val="1"/>
          <w:numId w:val="42"/>
        </w:numPr>
        <w:spacing w:before="40" w:after="0" w:line="259" w:lineRule="auto"/>
        <w:ind w:left="1843"/>
        <w:jc w:val="both"/>
        <w:rPr>
          <w:rFonts w:asciiTheme="majorHAnsi" w:eastAsiaTheme="majorEastAsia" w:hAnsiTheme="majorHAnsi" w:cstheme="majorBidi"/>
          <w:b w:val="0"/>
          <w:bCs w:val="0"/>
          <w:color w:val="1F3763" w:themeColor="accent1" w:themeShade="7F"/>
          <w:sz w:val="24"/>
          <w:szCs w:val="24"/>
          <w:lang w:val="en-US" w:eastAsia="en-US"/>
        </w:rPr>
      </w:pPr>
      <w:bookmarkStart w:id="173" w:name="_Toc125139589"/>
      <w:r w:rsidRPr="0071413D">
        <w:rPr>
          <w:rFonts w:asciiTheme="majorHAnsi" w:eastAsiaTheme="majorEastAsia" w:hAnsiTheme="majorHAnsi" w:cstheme="majorBidi"/>
          <w:b w:val="0"/>
          <w:bCs w:val="0"/>
          <w:color w:val="1F3763" w:themeColor="accent1" w:themeShade="7F"/>
          <w:sz w:val="24"/>
          <w:szCs w:val="24"/>
          <w:lang w:val="en-US" w:eastAsia="en-US"/>
        </w:rPr>
        <w:lastRenderedPageBreak/>
        <w:t>Continual Service Improvement</w:t>
      </w:r>
      <w:bookmarkEnd w:id="173"/>
    </w:p>
    <w:p w14:paraId="4468B42B" w14:textId="4A92FC8B" w:rsidR="00453A67" w:rsidRDefault="00E25501" w:rsidP="0057287F">
      <w:pPr>
        <w:ind w:left="360"/>
        <w:jc w:val="both"/>
        <w:rPr>
          <w:rFonts w:ascii="Tahoma" w:hAnsi="Tahoma" w:cs="Tahoma"/>
          <w:sz w:val="20"/>
          <w:szCs w:val="20"/>
        </w:rPr>
      </w:pPr>
      <w:r w:rsidRPr="00E25501">
        <w:rPr>
          <w:rFonts w:ascii="Tahoma" w:hAnsi="Tahoma" w:cs="Tahoma"/>
          <w:sz w:val="20"/>
          <w:szCs w:val="20"/>
        </w:rPr>
        <w:t>Finally, demand management is seen in continual service improvement (CSI) when the data from demand management and the PBA is used to proactively improve services based on usage forecasts.</w:t>
      </w:r>
      <w:bookmarkEnd w:id="165"/>
    </w:p>
    <w:p w14:paraId="52A8FEC2" w14:textId="384247D2" w:rsidR="004413F6" w:rsidRDefault="004413F6">
      <w:pPr>
        <w:rPr>
          <w:rFonts w:ascii="Tahoma" w:hAnsi="Tahoma" w:cs="Tahoma"/>
          <w:sz w:val="20"/>
          <w:szCs w:val="20"/>
        </w:rPr>
      </w:pPr>
      <w:r>
        <w:rPr>
          <w:rFonts w:ascii="Tahoma" w:hAnsi="Tahoma" w:cs="Tahoma"/>
          <w:sz w:val="20"/>
          <w:szCs w:val="20"/>
        </w:rPr>
        <w:br w:type="page"/>
      </w:r>
    </w:p>
    <w:p w14:paraId="63862290" w14:textId="7AEFCFED" w:rsidR="00C02297" w:rsidRDefault="00C02297" w:rsidP="00C02297">
      <w:pPr>
        <w:pStyle w:val="Heading1"/>
        <w:jc w:val="center"/>
        <w:rPr>
          <w:rFonts w:asciiTheme="minorHAnsi" w:hAnsiTheme="minorHAnsi" w:cstheme="minorHAnsi"/>
          <w:b/>
          <w:bCs/>
          <w:sz w:val="40"/>
          <w:szCs w:val="40"/>
        </w:rPr>
      </w:pPr>
      <w:bookmarkStart w:id="174" w:name="_Toc125138376"/>
      <w:bookmarkStart w:id="175" w:name="_Toc125139590"/>
      <w:r w:rsidRPr="002635B2">
        <w:rPr>
          <w:rFonts w:asciiTheme="minorHAnsi" w:hAnsiTheme="minorHAnsi" w:cstheme="minorHAnsi"/>
          <w:b/>
          <w:bCs/>
          <w:sz w:val="40"/>
          <w:szCs w:val="40"/>
        </w:rPr>
        <w:lastRenderedPageBreak/>
        <w:t xml:space="preserve">Section </w:t>
      </w:r>
      <w:r>
        <w:rPr>
          <w:rFonts w:asciiTheme="minorHAnsi" w:hAnsiTheme="minorHAnsi" w:cstheme="minorHAnsi"/>
          <w:b/>
          <w:bCs/>
          <w:sz w:val="40"/>
          <w:szCs w:val="40"/>
        </w:rPr>
        <w:t>E</w:t>
      </w:r>
      <w:r w:rsidRPr="002635B2">
        <w:rPr>
          <w:rFonts w:asciiTheme="minorHAnsi" w:hAnsiTheme="minorHAnsi" w:cstheme="minorHAnsi"/>
          <w:b/>
          <w:bCs/>
          <w:sz w:val="40"/>
          <w:szCs w:val="40"/>
        </w:rPr>
        <w:t>:</w:t>
      </w:r>
      <w:r>
        <w:rPr>
          <w:rFonts w:asciiTheme="minorHAnsi" w:hAnsiTheme="minorHAnsi" w:cstheme="minorHAnsi"/>
          <w:b/>
          <w:bCs/>
          <w:sz w:val="40"/>
          <w:szCs w:val="40"/>
        </w:rPr>
        <w:t xml:space="preserve"> Appendix</w:t>
      </w:r>
      <w:bookmarkEnd w:id="174"/>
      <w:bookmarkEnd w:id="175"/>
    </w:p>
    <w:p w14:paraId="2BE8CD40" w14:textId="77777777" w:rsidR="00C02297" w:rsidRPr="00C449A6" w:rsidRDefault="00C02297" w:rsidP="00C02297">
      <w:pPr>
        <w:keepNext/>
        <w:keepLines/>
        <w:numPr>
          <w:ilvl w:val="0"/>
          <w:numId w:val="43"/>
        </w:numPr>
        <w:spacing w:before="40" w:after="0"/>
        <w:outlineLvl w:val="1"/>
        <w:rPr>
          <w:rFonts w:ascii="Calibri Light" w:eastAsia="Times New Roman" w:hAnsi="Calibri Light" w:cs="Times New Roman"/>
          <w:color w:val="2F5496"/>
          <w:sz w:val="26"/>
          <w:szCs w:val="26"/>
        </w:rPr>
      </w:pPr>
      <w:bookmarkStart w:id="176" w:name="_Toc125123673"/>
      <w:bookmarkStart w:id="177" w:name="_Toc125134660"/>
      <w:bookmarkStart w:id="178" w:name="_Toc125138377"/>
      <w:bookmarkStart w:id="179" w:name="_Toc125139591"/>
      <w:r w:rsidRPr="00C449A6">
        <w:rPr>
          <w:rFonts w:ascii="Calibri Light" w:eastAsia="Times New Roman" w:hAnsi="Calibri Light" w:cs="Times New Roman"/>
          <w:color w:val="2F5496"/>
          <w:sz w:val="26"/>
          <w:szCs w:val="26"/>
        </w:rPr>
        <w:t>References</w:t>
      </w:r>
      <w:bookmarkEnd w:id="176"/>
      <w:bookmarkEnd w:id="177"/>
      <w:bookmarkEnd w:id="178"/>
      <w:bookmarkEnd w:id="179"/>
    </w:p>
    <w:tbl>
      <w:tblPr>
        <w:tblStyle w:val="ListTable3-Accent31"/>
        <w:tblW w:w="0" w:type="auto"/>
        <w:tblLook w:val="00A0" w:firstRow="1" w:lastRow="0" w:firstColumn="1" w:lastColumn="0" w:noHBand="0" w:noVBand="0"/>
      </w:tblPr>
      <w:tblGrid>
        <w:gridCol w:w="4508"/>
        <w:gridCol w:w="4508"/>
      </w:tblGrid>
      <w:tr w:rsidR="00C02297" w:rsidRPr="00C449A6" w14:paraId="3A81EA27" w14:textId="77777777" w:rsidTr="00B107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1D16C90C" w14:textId="77777777" w:rsidR="00C02297" w:rsidRPr="00C449A6" w:rsidRDefault="00C02297" w:rsidP="00B10764">
            <w:pPr>
              <w:rPr>
                <w:rFonts w:ascii="Tahoma" w:eastAsia="Calibri" w:hAnsi="Tahoma" w:cs="Times New Roman"/>
                <w:sz w:val="20"/>
              </w:rPr>
            </w:pPr>
            <w:r w:rsidRPr="00C449A6">
              <w:rPr>
                <w:rFonts w:ascii="Tahoma" w:eastAsia="Calibri" w:hAnsi="Tahoma" w:cs="Times New Roman"/>
                <w:sz w:val="20"/>
              </w:rPr>
              <w:t>Guidance</w:t>
            </w:r>
          </w:p>
        </w:tc>
        <w:tc>
          <w:tcPr>
            <w:cnfStyle w:val="000010000000" w:firstRow="0" w:lastRow="0" w:firstColumn="0" w:lastColumn="0" w:oddVBand="1" w:evenVBand="0" w:oddHBand="0" w:evenHBand="0" w:firstRowFirstColumn="0" w:firstRowLastColumn="0" w:lastRowFirstColumn="0" w:lastRowLastColumn="0"/>
            <w:tcW w:w="4508" w:type="dxa"/>
          </w:tcPr>
          <w:p w14:paraId="0E2B9F10" w14:textId="77777777" w:rsidR="00C02297" w:rsidRPr="00C449A6" w:rsidRDefault="00C02297" w:rsidP="00B10764">
            <w:pPr>
              <w:rPr>
                <w:rFonts w:ascii="Tahoma" w:eastAsia="Calibri" w:hAnsi="Tahoma" w:cs="Times New Roman"/>
                <w:sz w:val="20"/>
              </w:rPr>
            </w:pPr>
            <w:r w:rsidRPr="00C449A6">
              <w:rPr>
                <w:rFonts w:ascii="Tahoma" w:eastAsia="Calibri" w:hAnsi="Tahoma" w:cs="Times New Roman"/>
                <w:sz w:val="20"/>
              </w:rPr>
              <w:t>Section</w:t>
            </w:r>
          </w:p>
        </w:tc>
      </w:tr>
      <w:tr w:rsidR="00C02297" w:rsidRPr="00C449A6" w14:paraId="59F44E8E" w14:textId="77777777" w:rsidTr="00B10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5009CA2" w14:textId="77777777" w:rsidR="00C02297" w:rsidRPr="00C449A6" w:rsidRDefault="00C02297" w:rsidP="00B10764">
            <w:pPr>
              <w:rPr>
                <w:rFonts w:ascii="Tahoma" w:eastAsia="Calibri" w:hAnsi="Tahoma" w:cs="Times New Roman"/>
                <w:b w:val="0"/>
                <w:bCs w:val="0"/>
                <w:sz w:val="20"/>
              </w:rPr>
            </w:pPr>
            <w:r w:rsidRPr="00C449A6">
              <w:rPr>
                <w:rFonts w:ascii="Tahoma" w:eastAsia="Calibri" w:hAnsi="Tahoma" w:cs="Times New Roman"/>
                <w:b w:val="0"/>
                <w:bCs w:val="0"/>
                <w:sz w:val="20"/>
              </w:rPr>
              <w:t>ISO 20000-1:2018</w:t>
            </w:r>
          </w:p>
        </w:tc>
        <w:tc>
          <w:tcPr>
            <w:cnfStyle w:val="000010000000" w:firstRow="0" w:lastRow="0" w:firstColumn="0" w:lastColumn="0" w:oddVBand="1" w:evenVBand="0" w:oddHBand="0" w:evenHBand="0" w:firstRowFirstColumn="0" w:firstRowLastColumn="0" w:lastRowFirstColumn="0" w:lastRowLastColumn="0"/>
            <w:tcW w:w="4508" w:type="dxa"/>
          </w:tcPr>
          <w:p w14:paraId="2385AAC0" w14:textId="547D9148" w:rsidR="00C02297" w:rsidRPr="00C449A6" w:rsidRDefault="00C02297" w:rsidP="00B10764">
            <w:pPr>
              <w:rPr>
                <w:rFonts w:ascii="Tahoma" w:eastAsia="Calibri" w:hAnsi="Tahoma" w:cs="Times New Roman"/>
                <w:sz w:val="20"/>
              </w:rPr>
            </w:pPr>
            <w:r w:rsidRPr="00C449A6">
              <w:rPr>
                <w:rFonts w:ascii="Tahoma" w:eastAsia="Calibri" w:hAnsi="Tahoma" w:cs="Times New Roman"/>
                <w:sz w:val="20"/>
              </w:rPr>
              <w:t>Clause 8.</w:t>
            </w:r>
            <w:r w:rsidR="005E6DCC">
              <w:rPr>
                <w:rFonts w:ascii="Tahoma" w:eastAsia="Calibri" w:hAnsi="Tahoma" w:cs="Times New Roman"/>
                <w:sz w:val="20"/>
              </w:rPr>
              <w:t>4</w:t>
            </w:r>
            <w:r w:rsidRPr="00C449A6">
              <w:rPr>
                <w:rFonts w:ascii="Tahoma" w:eastAsia="Calibri" w:hAnsi="Tahoma" w:cs="Times New Roman"/>
                <w:sz w:val="20"/>
              </w:rPr>
              <w:t xml:space="preserve"> – </w:t>
            </w:r>
            <w:r w:rsidR="005E6DCC">
              <w:rPr>
                <w:rFonts w:ascii="Tahoma" w:eastAsia="Calibri" w:hAnsi="Tahoma" w:cs="Times New Roman"/>
                <w:sz w:val="20"/>
              </w:rPr>
              <w:t>Supply and Demand</w:t>
            </w:r>
            <w:r w:rsidRPr="00C449A6">
              <w:rPr>
                <w:rFonts w:ascii="Tahoma" w:eastAsia="Calibri" w:hAnsi="Tahoma" w:cs="Times New Roman"/>
                <w:sz w:val="20"/>
              </w:rPr>
              <w:t xml:space="preserve"> (</w:t>
            </w:r>
            <w:r w:rsidR="005E6DCC">
              <w:rPr>
                <w:rFonts w:ascii="Tahoma" w:eastAsia="Calibri" w:hAnsi="Tahoma" w:cs="Times New Roman"/>
                <w:sz w:val="20"/>
              </w:rPr>
              <w:t>Demand</w:t>
            </w:r>
            <w:r w:rsidRPr="00C449A6">
              <w:rPr>
                <w:rFonts w:ascii="Tahoma" w:eastAsia="Calibri" w:hAnsi="Tahoma" w:cs="Times New Roman"/>
                <w:sz w:val="20"/>
              </w:rPr>
              <w:t xml:space="preserve"> Management)</w:t>
            </w:r>
          </w:p>
        </w:tc>
      </w:tr>
      <w:tr w:rsidR="00C02297" w:rsidRPr="00C449A6" w14:paraId="41EE880C" w14:textId="77777777" w:rsidTr="00B10764">
        <w:tc>
          <w:tcPr>
            <w:cnfStyle w:val="001000000000" w:firstRow="0" w:lastRow="0" w:firstColumn="1" w:lastColumn="0" w:oddVBand="0" w:evenVBand="0" w:oddHBand="0" w:evenHBand="0" w:firstRowFirstColumn="0" w:firstRowLastColumn="0" w:lastRowFirstColumn="0" w:lastRowLastColumn="0"/>
            <w:tcW w:w="4508" w:type="dxa"/>
          </w:tcPr>
          <w:p w14:paraId="0C769061" w14:textId="77777777" w:rsidR="00C02297" w:rsidRPr="00C449A6" w:rsidRDefault="00C02297" w:rsidP="00B10764">
            <w:pPr>
              <w:rPr>
                <w:rFonts w:ascii="Tahoma" w:eastAsia="Calibri" w:hAnsi="Tahoma" w:cs="Times New Roman"/>
                <w:b w:val="0"/>
                <w:bCs w:val="0"/>
                <w:sz w:val="20"/>
              </w:rPr>
            </w:pPr>
            <w:r w:rsidRPr="00C449A6">
              <w:rPr>
                <w:rFonts w:ascii="Tahoma" w:eastAsia="Calibri" w:hAnsi="Tahoma" w:cs="Times New Roman"/>
                <w:b w:val="0"/>
                <w:bCs w:val="0"/>
                <w:sz w:val="20"/>
              </w:rPr>
              <w:t>ITIL 4</w:t>
            </w:r>
          </w:p>
        </w:tc>
        <w:tc>
          <w:tcPr>
            <w:cnfStyle w:val="000010000000" w:firstRow="0" w:lastRow="0" w:firstColumn="0" w:lastColumn="0" w:oddVBand="1" w:evenVBand="0" w:oddHBand="0" w:evenHBand="0" w:firstRowFirstColumn="0" w:firstRowLastColumn="0" w:lastRowFirstColumn="0" w:lastRowLastColumn="0"/>
            <w:tcW w:w="4508" w:type="dxa"/>
          </w:tcPr>
          <w:p w14:paraId="3B8D9734" w14:textId="77777777" w:rsidR="00C02297" w:rsidRPr="00C449A6" w:rsidRDefault="00C02297" w:rsidP="00B10764">
            <w:pPr>
              <w:rPr>
                <w:rFonts w:ascii="Tahoma" w:eastAsia="Calibri" w:hAnsi="Tahoma" w:cs="Times New Roman"/>
                <w:sz w:val="20"/>
              </w:rPr>
            </w:pPr>
            <w:r w:rsidRPr="00C449A6">
              <w:rPr>
                <w:rFonts w:ascii="Tahoma" w:eastAsia="Calibri" w:hAnsi="Tahoma" w:cs="Times New Roman"/>
                <w:sz w:val="20"/>
              </w:rPr>
              <w:t>ITIL Specialist – Drive Stakeholder value</w:t>
            </w:r>
          </w:p>
        </w:tc>
      </w:tr>
    </w:tbl>
    <w:p w14:paraId="61CA19FB" w14:textId="77777777" w:rsidR="004413F6" w:rsidRPr="0057287F" w:rsidRDefault="004413F6" w:rsidP="0057287F">
      <w:pPr>
        <w:ind w:left="360"/>
        <w:jc w:val="both"/>
        <w:rPr>
          <w:rFonts w:ascii="Tahoma" w:hAnsi="Tahoma" w:cs="Tahoma"/>
          <w:sz w:val="20"/>
          <w:szCs w:val="20"/>
        </w:rPr>
      </w:pPr>
    </w:p>
    <w:sectPr w:rsidR="004413F6" w:rsidRPr="0057287F" w:rsidSect="00D4591E">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01428" w14:textId="77777777" w:rsidR="0017733D" w:rsidRDefault="0017733D" w:rsidP="002E5E21">
      <w:pPr>
        <w:spacing w:after="0" w:line="240" w:lineRule="auto"/>
      </w:pPr>
      <w:r>
        <w:separator/>
      </w:r>
    </w:p>
  </w:endnote>
  <w:endnote w:type="continuationSeparator" w:id="0">
    <w:p w14:paraId="63E50C9A" w14:textId="77777777" w:rsidR="0017733D" w:rsidRDefault="0017733D" w:rsidP="002E5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Medium">
    <w:altName w:val="Cambria"/>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9A67A" w14:textId="3882CF2F" w:rsidR="00336DE3" w:rsidRDefault="00336DE3" w:rsidP="00353129">
    <w:pPr>
      <w:pStyle w:val="Footer"/>
    </w:pPr>
    <w:r w:rsidRPr="005B2234">
      <w:rPr>
        <w:noProof/>
        <w:lang w:val="en-IN" w:eastAsia="en-IN"/>
      </w:rPr>
      <w:drawing>
        <wp:anchor distT="0" distB="0" distL="114300" distR="114300" simplePos="0" relativeHeight="251667456" behindDoc="1" locked="0" layoutInCell="1" allowOverlap="1" wp14:anchorId="0883E83D" wp14:editId="47712A6D">
          <wp:simplePos x="0" y="0"/>
          <wp:positionH relativeFrom="margin">
            <wp:posOffset>-906162</wp:posOffset>
          </wp:positionH>
          <wp:positionV relativeFrom="paragraph">
            <wp:posOffset>-338387</wp:posOffset>
          </wp:positionV>
          <wp:extent cx="7818755" cy="24053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 PC D Drive Data\backup\Projects\ADCB\final\ADCB_Staff-Augmentation-RFP-cover_pag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755"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r>
      <w:rPr>
        <w:noProof/>
      </w:rPr>
      <w:softHyphen/>
    </w:r>
    <w:r w:rsidRPr="00041CF3">
      <w:rPr>
        <w:rFonts w:cs="Arial"/>
        <w:sz w:val="18"/>
      </w:rPr>
      <w:t xml:space="preserve">GAVS Technologies </w:t>
    </w:r>
    <w:r>
      <w:rPr>
        <w:rFonts w:cs="Arial"/>
        <w:sz w:val="18"/>
      </w:rPr>
      <w:t>N.A., Inc.</w:t>
    </w:r>
    <w:r w:rsidRPr="00041CF3">
      <w:rPr>
        <w:rFonts w:cs="Arial"/>
        <w:sz w:val="18"/>
      </w:rPr>
      <w:t xml:space="preserve">                           </w:t>
    </w:r>
    <w:r>
      <w:rPr>
        <w:rFonts w:cs="Arial"/>
        <w:sz w:val="18"/>
      </w:rPr>
      <w:t xml:space="preserve">                  </w:t>
    </w:r>
    <w:r w:rsidRPr="00041CF3">
      <w:rPr>
        <w:rFonts w:cs="Arial"/>
        <w:sz w:val="18"/>
      </w:rPr>
      <w:t xml:space="preserve">Proprietary and Confidential                                    </w:t>
    </w:r>
    <w:r>
      <w:rPr>
        <w:rFonts w:cs="Arial"/>
        <w:sz w:val="18"/>
      </w:rPr>
      <w:tab/>
    </w:r>
    <w:r w:rsidRPr="00041CF3">
      <w:rPr>
        <w:rFonts w:cs="Arial"/>
        <w:sz w:val="18"/>
      </w:rPr>
      <w:t xml:space="preserve"> Page </w:t>
    </w:r>
    <w:r w:rsidRPr="00041CF3">
      <w:rPr>
        <w:rFonts w:cs="Arial"/>
        <w:b/>
        <w:sz w:val="18"/>
      </w:rPr>
      <w:fldChar w:fldCharType="begin"/>
    </w:r>
    <w:r w:rsidRPr="00041CF3">
      <w:rPr>
        <w:rFonts w:cs="Arial"/>
        <w:b/>
        <w:sz w:val="18"/>
      </w:rPr>
      <w:instrText xml:space="preserve"> PAGE </w:instrText>
    </w:r>
    <w:r w:rsidRPr="00041CF3">
      <w:rPr>
        <w:rFonts w:cs="Arial"/>
        <w:b/>
        <w:sz w:val="18"/>
      </w:rPr>
      <w:fldChar w:fldCharType="separate"/>
    </w:r>
    <w:r>
      <w:rPr>
        <w:rFonts w:cs="Arial"/>
        <w:b/>
        <w:noProof/>
        <w:sz w:val="18"/>
      </w:rPr>
      <w:t>1</w:t>
    </w:r>
    <w:r w:rsidRPr="00041CF3">
      <w:rPr>
        <w:rFonts w:cs="Arial"/>
        <w:b/>
        <w:sz w:val="18"/>
      </w:rPr>
      <w:fldChar w:fldCharType="end"/>
    </w:r>
    <w:r w:rsidRPr="00041CF3">
      <w:rPr>
        <w:rFonts w:cs="Arial"/>
        <w:sz w:val="18"/>
      </w:rPr>
      <w:t xml:space="preserve"> of </w:t>
    </w:r>
    <w:r w:rsidRPr="00041CF3">
      <w:rPr>
        <w:rFonts w:cs="Arial"/>
        <w:b/>
        <w:sz w:val="18"/>
      </w:rPr>
      <w:fldChar w:fldCharType="begin"/>
    </w:r>
    <w:r w:rsidRPr="00041CF3">
      <w:rPr>
        <w:rFonts w:cs="Arial"/>
        <w:b/>
        <w:sz w:val="18"/>
      </w:rPr>
      <w:instrText xml:space="preserve"> NUMPAGES  </w:instrText>
    </w:r>
    <w:r w:rsidRPr="00041CF3">
      <w:rPr>
        <w:rFonts w:cs="Arial"/>
        <w:b/>
        <w:sz w:val="18"/>
      </w:rPr>
      <w:fldChar w:fldCharType="separate"/>
    </w:r>
    <w:r>
      <w:rPr>
        <w:rFonts w:cs="Arial"/>
        <w:b/>
        <w:noProof/>
        <w:sz w:val="18"/>
      </w:rPr>
      <w:t>10</w:t>
    </w:r>
    <w:r w:rsidRPr="00041CF3">
      <w:rPr>
        <w:rFonts w:cs="Arial"/>
        <w:b/>
        <w:sz w:val="18"/>
      </w:rPr>
      <w:fldChar w:fldCharType="end"/>
    </w:r>
  </w:p>
  <w:p w14:paraId="75247DF1" w14:textId="77777777" w:rsidR="00336DE3" w:rsidRDefault="00336DE3">
    <w:pPr>
      <w:pStyle w:val="Footer"/>
    </w:pPr>
    <w:r w:rsidRPr="005B2234">
      <w:rPr>
        <w:noProof/>
        <w:lang w:val="en-IN" w:eastAsia="en-IN"/>
      </w:rPr>
      <w:drawing>
        <wp:anchor distT="0" distB="0" distL="114300" distR="114300" simplePos="0" relativeHeight="251669504" behindDoc="1" locked="0" layoutInCell="1" allowOverlap="1" wp14:anchorId="5B756F43" wp14:editId="433A4B1C">
          <wp:simplePos x="0" y="0"/>
          <wp:positionH relativeFrom="margin">
            <wp:posOffset>0</wp:posOffset>
          </wp:positionH>
          <wp:positionV relativeFrom="paragraph">
            <wp:posOffset>4451813</wp:posOffset>
          </wp:positionV>
          <wp:extent cx="1559560" cy="47752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 PC D Drive Data\backup\Projects\ADCB\final\ADCB_Staff-Augmentation-RFP-cover_page.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5956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N" w:eastAsia="en-IN"/>
      </w:rPr>
      <mc:AlternateContent>
        <mc:Choice Requires="wps">
          <w:drawing>
            <wp:anchor distT="0" distB="0" distL="114300" distR="114300" simplePos="0" relativeHeight="251661312" behindDoc="0" locked="0" layoutInCell="1" allowOverlap="1" wp14:anchorId="2E604EFC" wp14:editId="3FC2DCE8">
              <wp:simplePos x="0" y="0"/>
              <wp:positionH relativeFrom="column">
                <wp:posOffset>-9525</wp:posOffset>
              </wp:positionH>
              <wp:positionV relativeFrom="paragraph">
                <wp:posOffset>-267335</wp:posOffset>
              </wp:positionV>
              <wp:extent cx="596265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962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106684"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1.05pt" to="468.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" strokecolor="black [3213]"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E907F" w14:textId="77777777" w:rsidR="0017733D" w:rsidRDefault="0017733D" w:rsidP="002E5E21">
      <w:pPr>
        <w:spacing w:after="0" w:line="240" w:lineRule="auto"/>
      </w:pPr>
      <w:r>
        <w:separator/>
      </w:r>
    </w:p>
  </w:footnote>
  <w:footnote w:type="continuationSeparator" w:id="0">
    <w:p w14:paraId="7B6B0C2D" w14:textId="77777777" w:rsidR="0017733D" w:rsidRDefault="0017733D" w:rsidP="002E5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655C" w14:textId="396CD4DA" w:rsidR="00336DE3" w:rsidRDefault="00336DE3" w:rsidP="002E5E21">
    <w:pPr>
      <w:pStyle w:val="Header"/>
      <w:spacing w:before="240"/>
      <w:rPr>
        <w:noProof/>
      </w:rPr>
    </w:pPr>
    <w:r>
      <w:rPr>
        <w:noProof/>
        <w:lang w:val="en-IN" w:eastAsia="en-IN"/>
      </w:rPr>
      <mc:AlternateContent>
        <mc:Choice Requires="wps">
          <w:drawing>
            <wp:anchor distT="0" distB="0" distL="114300" distR="114300" simplePos="0" relativeHeight="251673088" behindDoc="0" locked="0" layoutInCell="1" allowOverlap="1" wp14:anchorId="64B93794" wp14:editId="4F6CE0A6">
              <wp:simplePos x="0" y="0"/>
              <wp:positionH relativeFrom="column">
                <wp:posOffset>-9525</wp:posOffset>
              </wp:positionH>
              <wp:positionV relativeFrom="paragraph">
                <wp:posOffset>400050</wp:posOffset>
              </wp:positionV>
              <wp:extent cx="5962650" cy="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5962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65B3B8" id="Straight Connector 1" o:spid="_x0000_s1026" style="position:absolute;flip:y;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31.5pt" to="468.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" strokecolor="black [3213]" strokeweight=".5pt">
              <v:stroke joinstyle="miter"/>
            </v:line>
          </w:pict>
        </mc:Fallback>
      </mc:AlternateContent>
    </w:r>
    <w:r w:rsidR="00B000C5">
      <w:rPr>
        <w:noProof/>
      </w:rPr>
      <w:t>ITIL Standard Practice: Deman</w:t>
    </w:r>
    <w:r>
      <w:rPr>
        <w:noProof/>
      </w:rPr>
      <w:t>d Management</w:t>
    </w:r>
    <w:r>
      <w:rPr>
        <w:noProof/>
      </w:rPr>
      <w:tab/>
    </w: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581"/>
    <w:multiLevelType w:val="hybridMultilevel"/>
    <w:tmpl w:val="6F5E051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29A69E8"/>
    <w:multiLevelType w:val="multilevel"/>
    <w:tmpl w:val="F0D8543E"/>
    <w:lvl w:ilvl="0">
      <w:start w:val="1"/>
      <w:numFmt w:val="decimal"/>
      <w:lvlText w:val="%1."/>
      <w:lvlJc w:val="left"/>
      <w:pPr>
        <w:ind w:left="360" w:hanging="360"/>
      </w:pPr>
      <w:rPr>
        <w:rFonts w:hint="default"/>
        <w:b w:val="0"/>
        <w:bCs w:val="0"/>
        <w:i w:val="0"/>
        <w:iCs w:val="0"/>
      </w:rPr>
    </w:lvl>
    <w:lvl w:ilvl="1">
      <w:start w:val="1"/>
      <w:numFmt w:val="decimal"/>
      <w:lvlText w:val="%1.%2"/>
      <w:lvlJc w:val="left"/>
      <w:pPr>
        <w:ind w:left="720" w:hanging="720"/>
      </w:pPr>
      <w:rPr>
        <w:rFonts w:hint="default"/>
        <w:color w:val="00206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C9D2666"/>
    <w:multiLevelType w:val="multilevel"/>
    <w:tmpl w:val="BB1E1926"/>
    <w:styleLink w:val="Bulletnoindent"/>
    <w:lvl w:ilvl="0">
      <w:start w:val="1"/>
      <w:numFmt w:val="bullet"/>
      <w:lvlText w:val=""/>
      <w:lvlJc w:val="left"/>
      <w:pPr>
        <w:tabs>
          <w:tab w:val="num" w:pos="360"/>
        </w:tabs>
        <w:ind w:left="360" w:hanging="360"/>
      </w:pPr>
      <w:rPr>
        <w:rFonts w:ascii="Symbol" w:hAnsi="Symbol"/>
        <w:sz w:val="24"/>
      </w:rPr>
    </w:lvl>
    <w:lvl w:ilvl="1">
      <w:start w:val="1"/>
      <w:numFmt w:val="bullet"/>
      <w:lvlText w:val="o"/>
      <w:lvlJc w:val="left"/>
      <w:pPr>
        <w:tabs>
          <w:tab w:val="num" w:pos="1080"/>
        </w:tabs>
        <w:ind w:left="1080" w:hanging="360"/>
      </w:pPr>
      <w:rPr>
        <w:rFonts w:ascii="Courier New" w:hAnsi="Courier New" w:cs="Futura Std Medium"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Futura Std Medium"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Futura Std Medium"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5F056B"/>
    <w:multiLevelType w:val="hybridMultilevel"/>
    <w:tmpl w:val="22A2069C"/>
    <w:lvl w:ilvl="0" w:tplc="FFFFFFFF">
      <w:start w:val="1"/>
      <w:numFmt w:val="decimal"/>
      <w:lvlText w:val="%1."/>
      <w:lvlJc w:val="left"/>
      <w:pPr>
        <w:ind w:left="720" w:hanging="360"/>
      </w:pPr>
      <w:rPr>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CD2C37"/>
    <w:multiLevelType w:val="multilevel"/>
    <w:tmpl w:val="D02CE6E2"/>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B361015"/>
    <w:multiLevelType w:val="hybridMultilevel"/>
    <w:tmpl w:val="70E2F6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C6B61BD"/>
    <w:multiLevelType w:val="hybridMultilevel"/>
    <w:tmpl w:val="C3762548"/>
    <w:lvl w:ilvl="0" w:tplc="40090001">
      <w:start w:val="1"/>
      <w:numFmt w:val="bullet"/>
      <w:lvlText w:val=""/>
      <w:lvlJc w:val="left"/>
      <w:pPr>
        <w:ind w:left="1134" w:hanging="360"/>
      </w:pPr>
      <w:rPr>
        <w:rFonts w:ascii="Symbol" w:hAnsi="Symbol" w:hint="default"/>
      </w:rPr>
    </w:lvl>
    <w:lvl w:ilvl="1" w:tplc="40090003" w:tentative="1">
      <w:start w:val="1"/>
      <w:numFmt w:val="bullet"/>
      <w:lvlText w:val="o"/>
      <w:lvlJc w:val="left"/>
      <w:pPr>
        <w:ind w:left="1854" w:hanging="360"/>
      </w:pPr>
      <w:rPr>
        <w:rFonts w:ascii="Courier New" w:hAnsi="Courier New" w:cs="Courier New" w:hint="default"/>
      </w:rPr>
    </w:lvl>
    <w:lvl w:ilvl="2" w:tplc="40090005" w:tentative="1">
      <w:start w:val="1"/>
      <w:numFmt w:val="bullet"/>
      <w:lvlText w:val=""/>
      <w:lvlJc w:val="left"/>
      <w:pPr>
        <w:ind w:left="2574" w:hanging="360"/>
      </w:pPr>
      <w:rPr>
        <w:rFonts w:ascii="Wingdings" w:hAnsi="Wingdings" w:hint="default"/>
      </w:rPr>
    </w:lvl>
    <w:lvl w:ilvl="3" w:tplc="40090001" w:tentative="1">
      <w:start w:val="1"/>
      <w:numFmt w:val="bullet"/>
      <w:lvlText w:val=""/>
      <w:lvlJc w:val="left"/>
      <w:pPr>
        <w:ind w:left="3294" w:hanging="360"/>
      </w:pPr>
      <w:rPr>
        <w:rFonts w:ascii="Symbol" w:hAnsi="Symbol" w:hint="default"/>
      </w:rPr>
    </w:lvl>
    <w:lvl w:ilvl="4" w:tplc="40090003" w:tentative="1">
      <w:start w:val="1"/>
      <w:numFmt w:val="bullet"/>
      <w:lvlText w:val="o"/>
      <w:lvlJc w:val="left"/>
      <w:pPr>
        <w:ind w:left="4014" w:hanging="360"/>
      </w:pPr>
      <w:rPr>
        <w:rFonts w:ascii="Courier New" w:hAnsi="Courier New" w:cs="Courier New" w:hint="default"/>
      </w:rPr>
    </w:lvl>
    <w:lvl w:ilvl="5" w:tplc="40090005" w:tentative="1">
      <w:start w:val="1"/>
      <w:numFmt w:val="bullet"/>
      <w:lvlText w:val=""/>
      <w:lvlJc w:val="left"/>
      <w:pPr>
        <w:ind w:left="4734" w:hanging="360"/>
      </w:pPr>
      <w:rPr>
        <w:rFonts w:ascii="Wingdings" w:hAnsi="Wingdings" w:hint="default"/>
      </w:rPr>
    </w:lvl>
    <w:lvl w:ilvl="6" w:tplc="40090001" w:tentative="1">
      <w:start w:val="1"/>
      <w:numFmt w:val="bullet"/>
      <w:lvlText w:val=""/>
      <w:lvlJc w:val="left"/>
      <w:pPr>
        <w:ind w:left="5454" w:hanging="360"/>
      </w:pPr>
      <w:rPr>
        <w:rFonts w:ascii="Symbol" w:hAnsi="Symbol" w:hint="default"/>
      </w:rPr>
    </w:lvl>
    <w:lvl w:ilvl="7" w:tplc="40090003" w:tentative="1">
      <w:start w:val="1"/>
      <w:numFmt w:val="bullet"/>
      <w:lvlText w:val="o"/>
      <w:lvlJc w:val="left"/>
      <w:pPr>
        <w:ind w:left="6174" w:hanging="360"/>
      </w:pPr>
      <w:rPr>
        <w:rFonts w:ascii="Courier New" w:hAnsi="Courier New" w:cs="Courier New" w:hint="default"/>
      </w:rPr>
    </w:lvl>
    <w:lvl w:ilvl="8" w:tplc="40090005" w:tentative="1">
      <w:start w:val="1"/>
      <w:numFmt w:val="bullet"/>
      <w:lvlText w:val=""/>
      <w:lvlJc w:val="left"/>
      <w:pPr>
        <w:ind w:left="6894" w:hanging="360"/>
      </w:pPr>
      <w:rPr>
        <w:rFonts w:ascii="Wingdings" w:hAnsi="Wingdings" w:hint="default"/>
      </w:rPr>
    </w:lvl>
  </w:abstractNum>
  <w:abstractNum w:abstractNumId="7" w15:restartNumberingAfterBreak="0">
    <w:nsid w:val="24EE7F75"/>
    <w:multiLevelType w:val="hybridMultilevel"/>
    <w:tmpl w:val="9D0410F6"/>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2C0E5FAA"/>
    <w:multiLevelType w:val="multilevel"/>
    <w:tmpl w:val="B762A880"/>
    <w:lvl w:ilvl="0">
      <w:start w:val="1"/>
      <w:numFmt w:val="decimal"/>
      <w:lvlText w:val="%1."/>
      <w:lvlJc w:val="left"/>
      <w:pPr>
        <w:ind w:left="1080" w:hanging="360"/>
      </w:pPr>
      <w:rPr>
        <w:rFonts w:hint="default"/>
      </w:rPr>
    </w:lvl>
    <w:lvl w:ilvl="1">
      <w:start w:val="1"/>
      <w:numFmt w:val="decimal"/>
      <w:lvlText w:val="%1.%2"/>
      <w:lvlJc w:val="left"/>
      <w:pPr>
        <w:ind w:left="1440" w:hanging="720"/>
      </w:pPr>
      <w:rPr>
        <w:rFonts w:hint="default"/>
        <w:color w:val="002060"/>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9" w15:restartNumberingAfterBreak="0">
    <w:nsid w:val="2C3B1A9B"/>
    <w:multiLevelType w:val="multilevel"/>
    <w:tmpl w:val="CD000314"/>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33DD514F"/>
    <w:multiLevelType w:val="hybridMultilevel"/>
    <w:tmpl w:val="000ADF4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388F76EE"/>
    <w:multiLevelType w:val="hybridMultilevel"/>
    <w:tmpl w:val="D44043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BF741BE"/>
    <w:multiLevelType w:val="hybridMultilevel"/>
    <w:tmpl w:val="BBFC5438"/>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3EDD5CA3"/>
    <w:multiLevelType w:val="hybridMultilevel"/>
    <w:tmpl w:val="2B2CB98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423D70A9"/>
    <w:multiLevelType w:val="multilevel"/>
    <w:tmpl w:val="8D545DD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00206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27D6F74"/>
    <w:multiLevelType w:val="hybridMultilevel"/>
    <w:tmpl w:val="11262A5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15:restartNumberingAfterBreak="0">
    <w:nsid w:val="42CC602B"/>
    <w:multiLevelType w:val="hybridMultilevel"/>
    <w:tmpl w:val="48BA8EB8"/>
    <w:lvl w:ilvl="0" w:tplc="40090001">
      <w:start w:val="1"/>
      <w:numFmt w:val="bullet"/>
      <w:lvlText w:val=""/>
      <w:lvlJc w:val="left"/>
      <w:pPr>
        <w:ind w:left="1134" w:hanging="360"/>
      </w:pPr>
      <w:rPr>
        <w:rFonts w:ascii="Symbol" w:hAnsi="Symbol" w:hint="default"/>
      </w:rPr>
    </w:lvl>
    <w:lvl w:ilvl="1" w:tplc="40090003" w:tentative="1">
      <w:start w:val="1"/>
      <w:numFmt w:val="bullet"/>
      <w:lvlText w:val="o"/>
      <w:lvlJc w:val="left"/>
      <w:pPr>
        <w:ind w:left="1854" w:hanging="360"/>
      </w:pPr>
      <w:rPr>
        <w:rFonts w:ascii="Courier New" w:hAnsi="Courier New" w:cs="Courier New" w:hint="default"/>
      </w:rPr>
    </w:lvl>
    <w:lvl w:ilvl="2" w:tplc="40090005" w:tentative="1">
      <w:start w:val="1"/>
      <w:numFmt w:val="bullet"/>
      <w:lvlText w:val=""/>
      <w:lvlJc w:val="left"/>
      <w:pPr>
        <w:ind w:left="2574" w:hanging="360"/>
      </w:pPr>
      <w:rPr>
        <w:rFonts w:ascii="Wingdings" w:hAnsi="Wingdings" w:hint="default"/>
      </w:rPr>
    </w:lvl>
    <w:lvl w:ilvl="3" w:tplc="40090001" w:tentative="1">
      <w:start w:val="1"/>
      <w:numFmt w:val="bullet"/>
      <w:lvlText w:val=""/>
      <w:lvlJc w:val="left"/>
      <w:pPr>
        <w:ind w:left="3294" w:hanging="360"/>
      </w:pPr>
      <w:rPr>
        <w:rFonts w:ascii="Symbol" w:hAnsi="Symbol" w:hint="default"/>
      </w:rPr>
    </w:lvl>
    <w:lvl w:ilvl="4" w:tplc="40090003" w:tentative="1">
      <w:start w:val="1"/>
      <w:numFmt w:val="bullet"/>
      <w:lvlText w:val="o"/>
      <w:lvlJc w:val="left"/>
      <w:pPr>
        <w:ind w:left="4014" w:hanging="360"/>
      </w:pPr>
      <w:rPr>
        <w:rFonts w:ascii="Courier New" w:hAnsi="Courier New" w:cs="Courier New" w:hint="default"/>
      </w:rPr>
    </w:lvl>
    <w:lvl w:ilvl="5" w:tplc="40090005" w:tentative="1">
      <w:start w:val="1"/>
      <w:numFmt w:val="bullet"/>
      <w:lvlText w:val=""/>
      <w:lvlJc w:val="left"/>
      <w:pPr>
        <w:ind w:left="4734" w:hanging="360"/>
      </w:pPr>
      <w:rPr>
        <w:rFonts w:ascii="Wingdings" w:hAnsi="Wingdings" w:hint="default"/>
      </w:rPr>
    </w:lvl>
    <w:lvl w:ilvl="6" w:tplc="40090001" w:tentative="1">
      <w:start w:val="1"/>
      <w:numFmt w:val="bullet"/>
      <w:lvlText w:val=""/>
      <w:lvlJc w:val="left"/>
      <w:pPr>
        <w:ind w:left="5454" w:hanging="360"/>
      </w:pPr>
      <w:rPr>
        <w:rFonts w:ascii="Symbol" w:hAnsi="Symbol" w:hint="default"/>
      </w:rPr>
    </w:lvl>
    <w:lvl w:ilvl="7" w:tplc="40090003" w:tentative="1">
      <w:start w:val="1"/>
      <w:numFmt w:val="bullet"/>
      <w:lvlText w:val="o"/>
      <w:lvlJc w:val="left"/>
      <w:pPr>
        <w:ind w:left="6174" w:hanging="360"/>
      </w:pPr>
      <w:rPr>
        <w:rFonts w:ascii="Courier New" w:hAnsi="Courier New" w:cs="Courier New" w:hint="default"/>
      </w:rPr>
    </w:lvl>
    <w:lvl w:ilvl="8" w:tplc="40090005" w:tentative="1">
      <w:start w:val="1"/>
      <w:numFmt w:val="bullet"/>
      <w:lvlText w:val=""/>
      <w:lvlJc w:val="left"/>
      <w:pPr>
        <w:ind w:left="6894" w:hanging="360"/>
      </w:pPr>
      <w:rPr>
        <w:rFonts w:ascii="Wingdings" w:hAnsi="Wingdings" w:hint="default"/>
      </w:rPr>
    </w:lvl>
  </w:abstractNum>
  <w:abstractNum w:abstractNumId="17" w15:restartNumberingAfterBreak="0">
    <w:nsid w:val="42E45F1C"/>
    <w:multiLevelType w:val="multilevel"/>
    <w:tmpl w:val="1E224404"/>
    <w:lvl w:ilvl="0">
      <w:start w:val="1"/>
      <w:numFmt w:val="decimal"/>
      <w:lvlText w:val="%1."/>
      <w:lvlJc w:val="left"/>
      <w:pPr>
        <w:ind w:left="360" w:hanging="360"/>
      </w:pPr>
      <w:rPr>
        <w:rFonts w:asciiTheme="majorHAnsi" w:eastAsiaTheme="majorEastAsia" w:hAnsiTheme="majorHAnsi" w:cstheme="majorBidi" w:hint="default"/>
        <w:color w:val="1F3763" w:themeColor="accent1" w:themeShade="7F"/>
        <w:sz w:val="24"/>
      </w:rPr>
    </w:lvl>
    <w:lvl w:ilvl="1">
      <w:start w:val="1"/>
      <w:numFmt w:val="decimal"/>
      <w:lvlText w:val="%1.%2."/>
      <w:lvlJc w:val="left"/>
      <w:pPr>
        <w:ind w:left="1800" w:hanging="720"/>
      </w:pPr>
      <w:rPr>
        <w:rFonts w:asciiTheme="majorHAnsi" w:eastAsiaTheme="majorEastAsia" w:hAnsiTheme="majorHAnsi" w:cstheme="majorBidi" w:hint="default"/>
        <w:color w:val="1F3763" w:themeColor="accent1" w:themeShade="7F"/>
        <w:sz w:val="24"/>
      </w:rPr>
    </w:lvl>
    <w:lvl w:ilvl="2">
      <w:start w:val="1"/>
      <w:numFmt w:val="decimal"/>
      <w:lvlText w:val="%1.%2.%3."/>
      <w:lvlJc w:val="left"/>
      <w:pPr>
        <w:ind w:left="2880" w:hanging="720"/>
      </w:pPr>
      <w:rPr>
        <w:rFonts w:asciiTheme="majorHAnsi" w:eastAsiaTheme="majorEastAsia" w:hAnsiTheme="majorHAnsi" w:cstheme="majorBidi" w:hint="default"/>
        <w:color w:val="1F3763" w:themeColor="accent1" w:themeShade="7F"/>
        <w:sz w:val="24"/>
      </w:rPr>
    </w:lvl>
    <w:lvl w:ilvl="3">
      <w:start w:val="1"/>
      <w:numFmt w:val="decimal"/>
      <w:lvlText w:val="%1.%2.%3.%4."/>
      <w:lvlJc w:val="left"/>
      <w:pPr>
        <w:ind w:left="4320" w:hanging="1080"/>
      </w:pPr>
      <w:rPr>
        <w:rFonts w:asciiTheme="majorHAnsi" w:eastAsiaTheme="majorEastAsia" w:hAnsiTheme="majorHAnsi" w:cstheme="majorBidi" w:hint="default"/>
        <w:color w:val="1F3763" w:themeColor="accent1" w:themeShade="7F"/>
        <w:sz w:val="24"/>
      </w:rPr>
    </w:lvl>
    <w:lvl w:ilvl="4">
      <w:start w:val="1"/>
      <w:numFmt w:val="decimal"/>
      <w:lvlText w:val="%1.%2.%3.%4.%5."/>
      <w:lvlJc w:val="left"/>
      <w:pPr>
        <w:ind w:left="5760" w:hanging="1440"/>
      </w:pPr>
      <w:rPr>
        <w:rFonts w:asciiTheme="majorHAnsi" w:eastAsiaTheme="majorEastAsia" w:hAnsiTheme="majorHAnsi" w:cstheme="majorBidi" w:hint="default"/>
        <w:color w:val="1F3763" w:themeColor="accent1" w:themeShade="7F"/>
        <w:sz w:val="24"/>
      </w:rPr>
    </w:lvl>
    <w:lvl w:ilvl="5">
      <w:start w:val="1"/>
      <w:numFmt w:val="decimal"/>
      <w:lvlText w:val="%1.%2.%3.%4.%5.%6."/>
      <w:lvlJc w:val="left"/>
      <w:pPr>
        <w:ind w:left="6840" w:hanging="1440"/>
      </w:pPr>
      <w:rPr>
        <w:rFonts w:asciiTheme="majorHAnsi" w:eastAsiaTheme="majorEastAsia" w:hAnsiTheme="majorHAnsi" w:cstheme="majorBidi" w:hint="default"/>
        <w:color w:val="1F3763" w:themeColor="accent1" w:themeShade="7F"/>
        <w:sz w:val="24"/>
      </w:rPr>
    </w:lvl>
    <w:lvl w:ilvl="6">
      <w:start w:val="1"/>
      <w:numFmt w:val="decimal"/>
      <w:lvlText w:val="%1.%2.%3.%4.%5.%6.%7."/>
      <w:lvlJc w:val="left"/>
      <w:pPr>
        <w:ind w:left="8280" w:hanging="1800"/>
      </w:pPr>
      <w:rPr>
        <w:rFonts w:asciiTheme="majorHAnsi" w:eastAsiaTheme="majorEastAsia" w:hAnsiTheme="majorHAnsi" w:cstheme="majorBidi" w:hint="default"/>
        <w:color w:val="1F3763" w:themeColor="accent1" w:themeShade="7F"/>
        <w:sz w:val="24"/>
      </w:rPr>
    </w:lvl>
    <w:lvl w:ilvl="7">
      <w:start w:val="1"/>
      <w:numFmt w:val="decimal"/>
      <w:lvlText w:val="%1.%2.%3.%4.%5.%6.%7.%8."/>
      <w:lvlJc w:val="left"/>
      <w:pPr>
        <w:ind w:left="9720" w:hanging="2160"/>
      </w:pPr>
      <w:rPr>
        <w:rFonts w:asciiTheme="majorHAnsi" w:eastAsiaTheme="majorEastAsia" w:hAnsiTheme="majorHAnsi" w:cstheme="majorBidi" w:hint="default"/>
        <w:color w:val="1F3763" w:themeColor="accent1" w:themeShade="7F"/>
        <w:sz w:val="24"/>
      </w:rPr>
    </w:lvl>
    <w:lvl w:ilvl="8">
      <w:start w:val="1"/>
      <w:numFmt w:val="decimal"/>
      <w:lvlText w:val="%1.%2.%3.%4.%5.%6.%7.%8.%9."/>
      <w:lvlJc w:val="left"/>
      <w:pPr>
        <w:ind w:left="10800" w:hanging="2160"/>
      </w:pPr>
      <w:rPr>
        <w:rFonts w:asciiTheme="majorHAnsi" w:eastAsiaTheme="majorEastAsia" w:hAnsiTheme="majorHAnsi" w:cstheme="majorBidi" w:hint="default"/>
        <w:color w:val="1F3763" w:themeColor="accent1" w:themeShade="7F"/>
        <w:sz w:val="24"/>
      </w:rPr>
    </w:lvl>
  </w:abstractNum>
  <w:abstractNum w:abstractNumId="18" w15:restartNumberingAfterBreak="0">
    <w:nsid w:val="4499764A"/>
    <w:multiLevelType w:val="multilevel"/>
    <w:tmpl w:val="83E2D5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5F169D2"/>
    <w:multiLevelType w:val="multilevel"/>
    <w:tmpl w:val="5664BB88"/>
    <w:lvl w:ilvl="0">
      <w:start w:val="2"/>
      <w:numFmt w:val="decimal"/>
      <w:lvlText w:val="%1."/>
      <w:lvlJc w:val="left"/>
      <w:pPr>
        <w:ind w:left="420" w:hanging="420"/>
      </w:pPr>
      <w:rPr>
        <w:rFonts w:hint="default"/>
      </w:rPr>
    </w:lvl>
    <w:lvl w:ilvl="1">
      <w:start w:val="1"/>
      <w:numFmt w:val="decimal"/>
      <w:lvlText w:val="%1.%2."/>
      <w:lvlJc w:val="left"/>
      <w:pPr>
        <w:ind w:left="1800" w:hanging="720"/>
      </w:pPr>
      <w:rPr>
        <w:rFonts w:hint="default"/>
        <w:color w:val="002060"/>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0" w15:restartNumberingAfterBreak="0">
    <w:nsid w:val="46846A4C"/>
    <w:multiLevelType w:val="hybridMultilevel"/>
    <w:tmpl w:val="4148D53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4AB07B7B"/>
    <w:multiLevelType w:val="hybridMultilevel"/>
    <w:tmpl w:val="B47A3AEE"/>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15:restartNumberingAfterBreak="0">
    <w:nsid w:val="53647059"/>
    <w:multiLevelType w:val="hybridMultilevel"/>
    <w:tmpl w:val="5742FA7A"/>
    <w:lvl w:ilvl="0" w:tplc="A78644AE">
      <w:start w:val="1"/>
      <w:numFmt w:val="decimal"/>
      <w:lvlText w:val="%1."/>
      <w:lvlJc w:val="left"/>
      <w:pPr>
        <w:ind w:left="720" w:hanging="360"/>
      </w:pPr>
      <w:rPr>
        <w:b w:val="0"/>
        <w:bCs w:val="0"/>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AB0A48"/>
    <w:multiLevelType w:val="hybridMultilevel"/>
    <w:tmpl w:val="7088AB62"/>
    <w:lvl w:ilvl="0" w:tplc="A78644AE">
      <w:start w:val="1"/>
      <w:numFmt w:val="decimal"/>
      <w:lvlText w:val="%1."/>
      <w:lvlJc w:val="left"/>
      <w:pPr>
        <w:ind w:left="720" w:hanging="360"/>
      </w:pPr>
      <w:rPr>
        <w:b w:val="0"/>
        <w:bCs w:val="0"/>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90B3E66"/>
    <w:multiLevelType w:val="hybridMultilevel"/>
    <w:tmpl w:val="3528C2C6"/>
    <w:lvl w:ilvl="0" w:tplc="A78644AE">
      <w:start w:val="1"/>
      <w:numFmt w:val="decimal"/>
      <w:lvlText w:val="%1."/>
      <w:lvlJc w:val="left"/>
      <w:pPr>
        <w:ind w:left="720" w:hanging="360"/>
      </w:pPr>
      <w:rPr>
        <w:b w:val="0"/>
        <w:bCs w:val="0"/>
        <w:i w:val="0"/>
        <w:i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D4E473E"/>
    <w:multiLevelType w:val="multilevel"/>
    <w:tmpl w:val="C98448A2"/>
    <w:lvl w:ilvl="0">
      <w:start w:val="2"/>
      <w:numFmt w:val="decimal"/>
      <w:lvlText w:val="%1."/>
      <w:lvlJc w:val="left"/>
      <w:pPr>
        <w:ind w:left="390" w:hanging="39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232" w:hanging="2160"/>
      </w:pPr>
      <w:rPr>
        <w:rFonts w:hint="default"/>
      </w:rPr>
    </w:lvl>
  </w:abstractNum>
  <w:abstractNum w:abstractNumId="26" w15:restartNumberingAfterBreak="0">
    <w:nsid w:val="600D25D7"/>
    <w:multiLevelType w:val="hybridMultilevel"/>
    <w:tmpl w:val="A4247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439230F"/>
    <w:multiLevelType w:val="multilevel"/>
    <w:tmpl w:val="8D545DD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00206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45A155E"/>
    <w:multiLevelType w:val="hybridMultilevel"/>
    <w:tmpl w:val="C7EAF86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15:restartNumberingAfterBreak="0">
    <w:nsid w:val="67D47CE6"/>
    <w:multiLevelType w:val="multilevel"/>
    <w:tmpl w:val="8D545DD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00206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9E536AC"/>
    <w:multiLevelType w:val="hybridMultilevel"/>
    <w:tmpl w:val="67A0E9C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15:restartNumberingAfterBreak="0">
    <w:nsid w:val="6AC71BB1"/>
    <w:multiLevelType w:val="hybridMultilevel"/>
    <w:tmpl w:val="099E2FA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15:restartNumberingAfterBreak="0">
    <w:nsid w:val="6B167CEC"/>
    <w:multiLevelType w:val="hybridMultilevel"/>
    <w:tmpl w:val="9CB088A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3" w15:restartNumberingAfterBreak="0">
    <w:nsid w:val="6D17607B"/>
    <w:multiLevelType w:val="hybridMultilevel"/>
    <w:tmpl w:val="39724924"/>
    <w:lvl w:ilvl="0" w:tplc="40090001">
      <w:start w:val="1"/>
      <w:numFmt w:val="bullet"/>
      <w:lvlText w:val=""/>
      <w:lvlJc w:val="left"/>
      <w:pPr>
        <w:ind w:left="1134" w:hanging="360"/>
      </w:pPr>
      <w:rPr>
        <w:rFonts w:ascii="Symbol" w:hAnsi="Symbol" w:hint="default"/>
      </w:rPr>
    </w:lvl>
    <w:lvl w:ilvl="1" w:tplc="40090003" w:tentative="1">
      <w:start w:val="1"/>
      <w:numFmt w:val="bullet"/>
      <w:lvlText w:val="o"/>
      <w:lvlJc w:val="left"/>
      <w:pPr>
        <w:ind w:left="1854" w:hanging="360"/>
      </w:pPr>
      <w:rPr>
        <w:rFonts w:ascii="Courier New" w:hAnsi="Courier New" w:cs="Courier New" w:hint="default"/>
      </w:rPr>
    </w:lvl>
    <w:lvl w:ilvl="2" w:tplc="40090005" w:tentative="1">
      <w:start w:val="1"/>
      <w:numFmt w:val="bullet"/>
      <w:lvlText w:val=""/>
      <w:lvlJc w:val="left"/>
      <w:pPr>
        <w:ind w:left="2574" w:hanging="360"/>
      </w:pPr>
      <w:rPr>
        <w:rFonts w:ascii="Wingdings" w:hAnsi="Wingdings" w:hint="default"/>
      </w:rPr>
    </w:lvl>
    <w:lvl w:ilvl="3" w:tplc="40090001" w:tentative="1">
      <w:start w:val="1"/>
      <w:numFmt w:val="bullet"/>
      <w:lvlText w:val=""/>
      <w:lvlJc w:val="left"/>
      <w:pPr>
        <w:ind w:left="3294" w:hanging="360"/>
      </w:pPr>
      <w:rPr>
        <w:rFonts w:ascii="Symbol" w:hAnsi="Symbol" w:hint="default"/>
      </w:rPr>
    </w:lvl>
    <w:lvl w:ilvl="4" w:tplc="40090003" w:tentative="1">
      <w:start w:val="1"/>
      <w:numFmt w:val="bullet"/>
      <w:lvlText w:val="o"/>
      <w:lvlJc w:val="left"/>
      <w:pPr>
        <w:ind w:left="4014" w:hanging="360"/>
      </w:pPr>
      <w:rPr>
        <w:rFonts w:ascii="Courier New" w:hAnsi="Courier New" w:cs="Courier New" w:hint="default"/>
      </w:rPr>
    </w:lvl>
    <w:lvl w:ilvl="5" w:tplc="40090005" w:tentative="1">
      <w:start w:val="1"/>
      <w:numFmt w:val="bullet"/>
      <w:lvlText w:val=""/>
      <w:lvlJc w:val="left"/>
      <w:pPr>
        <w:ind w:left="4734" w:hanging="360"/>
      </w:pPr>
      <w:rPr>
        <w:rFonts w:ascii="Wingdings" w:hAnsi="Wingdings" w:hint="default"/>
      </w:rPr>
    </w:lvl>
    <w:lvl w:ilvl="6" w:tplc="40090001" w:tentative="1">
      <w:start w:val="1"/>
      <w:numFmt w:val="bullet"/>
      <w:lvlText w:val=""/>
      <w:lvlJc w:val="left"/>
      <w:pPr>
        <w:ind w:left="5454" w:hanging="360"/>
      </w:pPr>
      <w:rPr>
        <w:rFonts w:ascii="Symbol" w:hAnsi="Symbol" w:hint="default"/>
      </w:rPr>
    </w:lvl>
    <w:lvl w:ilvl="7" w:tplc="40090003" w:tentative="1">
      <w:start w:val="1"/>
      <w:numFmt w:val="bullet"/>
      <w:lvlText w:val="o"/>
      <w:lvlJc w:val="left"/>
      <w:pPr>
        <w:ind w:left="6174" w:hanging="360"/>
      </w:pPr>
      <w:rPr>
        <w:rFonts w:ascii="Courier New" w:hAnsi="Courier New" w:cs="Courier New" w:hint="default"/>
      </w:rPr>
    </w:lvl>
    <w:lvl w:ilvl="8" w:tplc="40090005" w:tentative="1">
      <w:start w:val="1"/>
      <w:numFmt w:val="bullet"/>
      <w:lvlText w:val=""/>
      <w:lvlJc w:val="left"/>
      <w:pPr>
        <w:ind w:left="6894" w:hanging="360"/>
      </w:pPr>
      <w:rPr>
        <w:rFonts w:ascii="Wingdings" w:hAnsi="Wingdings" w:hint="default"/>
      </w:rPr>
    </w:lvl>
  </w:abstractNum>
  <w:abstractNum w:abstractNumId="34" w15:restartNumberingAfterBreak="0">
    <w:nsid w:val="6EC96CFA"/>
    <w:multiLevelType w:val="hybridMultilevel"/>
    <w:tmpl w:val="22A2069C"/>
    <w:lvl w:ilvl="0" w:tplc="FFFFFFFF">
      <w:start w:val="1"/>
      <w:numFmt w:val="decimal"/>
      <w:lvlText w:val="%1."/>
      <w:lvlJc w:val="left"/>
      <w:pPr>
        <w:ind w:left="720" w:hanging="360"/>
      </w:pPr>
      <w:rPr>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0511D8C"/>
    <w:multiLevelType w:val="hybridMultilevel"/>
    <w:tmpl w:val="05F2968C"/>
    <w:lvl w:ilvl="0" w:tplc="04B60440">
      <w:start w:val="1"/>
      <w:numFmt w:val="decimal"/>
      <w:lvlText w:val="%1."/>
      <w:lvlJc w:val="left"/>
      <w:pPr>
        <w:ind w:left="720" w:hanging="360"/>
      </w:pPr>
      <w:rPr>
        <w:b w:val="0"/>
        <w:bCs w:val="0"/>
        <w:i w:val="0"/>
        <w:iCs w:val="0"/>
        <w:color w:val="44546A" w:themeColor="text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1521F10"/>
    <w:multiLevelType w:val="multilevel"/>
    <w:tmpl w:val="DFA082DA"/>
    <w:lvl w:ilvl="0">
      <w:start w:val="2"/>
      <w:numFmt w:val="decimal"/>
      <w:lvlText w:val="%1."/>
      <w:lvlJc w:val="left"/>
      <w:pPr>
        <w:ind w:left="360" w:hanging="360"/>
      </w:pPr>
      <w:rPr>
        <w:rFonts w:asciiTheme="majorHAnsi" w:eastAsiaTheme="majorEastAsia" w:hAnsiTheme="majorHAnsi" w:cstheme="majorBidi" w:hint="default"/>
        <w:color w:val="1F3763" w:themeColor="accent1" w:themeShade="7F"/>
        <w:sz w:val="24"/>
      </w:rPr>
    </w:lvl>
    <w:lvl w:ilvl="1">
      <w:start w:val="1"/>
      <w:numFmt w:val="decimal"/>
      <w:lvlText w:val="%1.%2."/>
      <w:lvlJc w:val="left"/>
      <w:pPr>
        <w:ind w:left="720" w:hanging="720"/>
      </w:pPr>
      <w:rPr>
        <w:rFonts w:asciiTheme="majorHAnsi" w:eastAsiaTheme="majorEastAsia" w:hAnsiTheme="majorHAnsi" w:cstheme="majorBidi" w:hint="default"/>
        <w:color w:val="1F3763" w:themeColor="accent1" w:themeShade="7F"/>
        <w:sz w:val="24"/>
      </w:rPr>
    </w:lvl>
    <w:lvl w:ilvl="2">
      <w:start w:val="1"/>
      <w:numFmt w:val="decimal"/>
      <w:lvlText w:val="%1.%2.%3."/>
      <w:lvlJc w:val="left"/>
      <w:pPr>
        <w:ind w:left="720" w:hanging="720"/>
      </w:pPr>
      <w:rPr>
        <w:rFonts w:asciiTheme="majorHAnsi" w:eastAsiaTheme="majorEastAsia" w:hAnsiTheme="majorHAnsi" w:cstheme="majorBidi" w:hint="default"/>
        <w:color w:val="1F3763" w:themeColor="accent1" w:themeShade="7F"/>
        <w:sz w:val="24"/>
      </w:rPr>
    </w:lvl>
    <w:lvl w:ilvl="3">
      <w:start w:val="1"/>
      <w:numFmt w:val="decimal"/>
      <w:lvlText w:val="%1.%2.%3.%4."/>
      <w:lvlJc w:val="left"/>
      <w:pPr>
        <w:ind w:left="1080" w:hanging="1080"/>
      </w:pPr>
      <w:rPr>
        <w:rFonts w:asciiTheme="majorHAnsi" w:eastAsiaTheme="majorEastAsia" w:hAnsiTheme="majorHAnsi" w:cstheme="majorBidi" w:hint="default"/>
        <w:color w:val="1F3763" w:themeColor="accent1" w:themeShade="7F"/>
        <w:sz w:val="24"/>
      </w:rPr>
    </w:lvl>
    <w:lvl w:ilvl="4">
      <w:start w:val="1"/>
      <w:numFmt w:val="decimal"/>
      <w:lvlText w:val="%1.%2.%3.%4.%5."/>
      <w:lvlJc w:val="left"/>
      <w:pPr>
        <w:ind w:left="1440" w:hanging="1440"/>
      </w:pPr>
      <w:rPr>
        <w:rFonts w:asciiTheme="majorHAnsi" w:eastAsiaTheme="majorEastAsia" w:hAnsiTheme="majorHAnsi" w:cstheme="majorBidi" w:hint="default"/>
        <w:color w:val="1F3763" w:themeColor="accent1" w:themeShade="7F"/>
        <w:sz w:val="24"/>
      </w:rPr>
    </w:lvl>
    <w:lvl w:ilvl="5">
      <w:start w:val="1"/>
      <w:numFmt w:val="decimal"/>
      <w:lvlText w:val="%1.%2.%3.%4.%5.%6."/>
      <w:lvlJc w:val="left"/>
      <w:pPr>
        <w:ind w:left="1440" w:hanging="1440"/>
      </w:pPr>
      <w:rPr>
        <w:rFonts w:asciiTheme="majorHAnsi" w:eastAsiaTheme="majorEastAsia" w:hAnsiTheme="majorHAnsi" w:cstheme="majorBidi" w:hint="default"/>
        <w:color w:val="1F3763" w:themeColor="accent1" w:themeShade="7F"/>
        <w:sz w:val="24"/>
      </w:rPr>
    </w:lvl>
    <w:lvl w:ilvl="6">
      <w:start w:val="1"/>
      <w:numFmt w:val="decimal"/>
      <w:lvlText w:val="%1.%2.%3.%4.%5.%6.%7."/>
      <w:lvlJc w:val="left"/>
      <w:pPr>
        <w:ind w:left="1800" w:hanging="1800"/>
      </w:pPr>
      <w:rPr>
        <w:rFonts w:asciiTheme="majorHAnsi" w:eastAsiaTheme="majorEastAsia" w:hAnsiTheme="majorHAnsi" w:cstheme="majorBidi" w:hint="default"/>
        <w:color w:val="1F3763" w:themeColor="accent1" w:themeShade="7F"/>
        <w:sz w:val="24"/>
      </w:rPr>
    </w:lvl>
    <w:lvl w:ilvl="7">
      <w:start w:val="1"/>
      <w:numFmt w:val="decimal"/>
      <w:lvlText w:val="%1.%2.%3.%4.%5.%6.%7.%8."/>
      <w:lvlJc w:val="left"/>
      <w:pPr>
        <w:ind w:left="2160" w:hanging="2160"/>
      </w:pPr>
      <w:rPr>
        <w:rFonts w:asciiTheme="majorHAnsi" w:eastAsiaTheme="majorEastAsia" w:hAnsiTheme="majorHAnsi" w:cstheme="majorBidi" w:hint="default"/>
        <w:color w:val="1F3763" w:themeColor="accent1" w:themeShade="7F"/>
        <w:sz w:val="24"/>
      </w:rPr>
    </w:lvl>
    <w:lvl w:ilvl="8">
      <w:start w:val="1"/>
      <w:numFmt w:val="decimal"/>
      <w:lvlText w:val="%1.%2.%3.%4.%5.%6.%7.%8.%9."/>
      <w:lvlJc w:val="left"/>
      <w:pPr>
        <w:ind w:left="2160" w:hanging="2160"/>
      </w:pPr>
      <w:rPr>
        <w:rFonts w:asciiTheme="majorHAnsi" w:eastAsiaTheme="majorEastAsia" w:hAnsiTheme="majorHAnsi" w:cstheme="majorBidi" w:hint="default"/>
        <w:color w:val="1F3763" w:themeColor="accent1" w:themeShade="7F"/>
        <w:sz w:val="24"/>
      </w:rPr>
    </w:lvl>
  </w:abstractNum>
  <w:abstractNum w:abstractNumId="37" w15:restartNumberingAfterBreak="0">
    <w:nsid w:val="750343FB"/>
    <w:multiLevelType w:val="hybridMultilevel"/>
    <w:tmpl w:val="0F3E42C4"/>
    <w:lvl w:ilvl="0" w:tplc="A78644AE">
      <w:start w:val="1"/>
      <w:numFmt w:val="decimal"/>
      <w:lvlText w:val="%1."/>
      <w:lvlJc w:val="left"/>
      <w:pPr>
        <w:ind w:left="720" w:hanging="360"/>
      </w:pPr>
      <w:rPr>
        <w:b w:val="0"/>
        <w:bCs w:val="0"/>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62D5C06"/>
    <w:multiLevelType w:val="multilevel"/>
    <w:tmpl w:val="1B866A1E"/>
    <w:lvl w:ilvl="0">
      <w:start w:val="2"/>
      <w:numFmt w:val="decimal"/>
      <w:lvlText w:val="%1."/>
      <w:lvlJc w:val="left"/>
      <w:pPr>
        <w:ind w:left="720" w:hanging="360"/>
      </w:pPr>
      <w:rPr>
        <w:rFonts w:ascii="Tahoma" w:hAnsi="Tahoma" w:cs="Tahoma" w:hint="default"/>
        <w:b w:val="0"/>
        <w:bCs w:val="0"/>
        <w:i w:val="0"/>
        <w:iCs w:val="0"/>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8EC4A94"/>
    <w:multiLevelType w:val="hybridMultilevel"/>
    <w:tmpl w:val="ADD2064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0" w15:restartNumberingAfterBreak="0">
    <w:nsid w:val="7DC2546D"/>
    <w:multiLevelType w:val="hybridMultilevel"/>
    <w:tmpl w:val="78389A72"/>
    <w:lvl w:ilvl="0" w:tplc="A78644AE">
      <w:start w:val="1"/>
      <w:numFmt w:val="decimal"/>
      <w:lvlText w:val="%1."/>
      <w:lvlJc w:val="left"/>
      <w:pPr>
        <w:ind w:left="720" w:hanging="360"/>
      </w:pPr>
      <w:rPr>
        <w:b w:val="0"/>
        <w:bCs w:val="0"/>
        <w:i w:val="0"/>
        <w:i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ED0538E"/>
    <w:multiLevelType w:val="hybridMultilevel"/>
    <w:tmpl w:val="22A2069C"/>
    <w:lvl w:ilvl="0" w:tplc="FFFFFFFF">
      <w:start w:val="1"/>
      <w:numFmt w:val="decimal"/>
      <w:lvlText w:val="%1."/>
      <w:lvlJc w:val="left"/>
      <w:pPr>
        <w:ind w:left="720" w:hanging="360"/>
      </w:pPr>
      <w:rPr>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F507B24"/>
    <w:multiLevelType w:val="hybridMultilevel"/>
    <w:tmpl w:val="BB460100"/>
    <w:lvl w:ilvl="0" w:tplc="40090001">
      <w:start w:val="1"/>
      <w:numFmt w:val="bullet"/>
      <w:lvlText w:val=""/>
      <w:lvlJc w:val="left"/>
      <w:pPr>
        <w:ind w:left="1134" w:hanging="360"/>
      </w:pPr>
      <w:rPr>
        <w:rFonts w:ascii="Symbol" w:hAnsi="Symbol" w:hint="default"/>
      </w:rPr>
    </w:lvl>
    <w:lvl w:ilvl="1" w:tplc="40090003" w:tentative="1">
      <w:start w:val="1"/>
      <w:numFmt w:val="bullet"/>
      <w:lvlText w:val="o"/>
      <w:lvlJc w:val="left"/>
      <w:pPr>
        <w:ind w:left="1854" w:hanging="360"/>
      </w:pPr>
      <w:rPr>
        <w:rFonts w:ascii="Courier New" w:hAnsi="Courier New" w:cs="Courier New" w:hint="default"/>
      </w:rPr>
    </w:lvl>
    <w:lvl w:ilvl="2" w:tplc="40090005" w:tentative="1">
      <w:start w:val="1"/>
      <w:numFmt w:val="bullet"/>
      <w:lvlText w:val=""/>
      <w:lvlJc w:val="left"/>
      <w:pPr>
        <w:ind w:left="2574" w:hanging="360"/>
      </w:pPr>
      <w:rPr>
        <w:rFonts w:ascii="Wingdings" w:hAnsi="Wingdings" w:hint="default"/>
      </w:rPr>
    </w:lvl>
    <w:lvl w:ilvl="3" w:tplc="40090001" w:tentative="1">
      <w:start w:val="1"/>
      <w:numFmt w:val="bullet"/>
      <w:lvlText w:val=""/>
      <w:lvlJc w:val="left"/>
      <w:pPr>
        <w:ind w:left="3294" w:hanging="360"/>
      </w:pPr>
      <w:rPr>
        <w:rFonts w:ascii="Symbol" w:hAnsi="Symbol" w:hint="default"/>
      </w:rPr>
    </w:lvl>
    <w:lvl w:ilvl="4" w:tplc="40090003" w:tentative="1">
      <w:start w:val="1"/>
      <w:numFmt w:val="bullet"/>
      <w:lvlText w:val="o"/>
      <w:lvlJc w:val="left"/>
      <w:pPr>
        <w:ind w:left="4014" w:hanging="360"/>
      </w:pPr>
      <w:rPr>
        <w:rFonts w:ascii="Courier New" w:hAnsi="Courier New" w:cs="Courier New" w:hint="default"/>
      </w:rPr>
    </w:lvl>
    <w:lvl w:ilvl="5" w:tplc="40090005" w:tentative="1">
      <w:start w:val="1"/>
      <w:numFmt w:val="bullet"/>
      <w:lvlText w:val=""/>
      <w:lvlJc w:val="left"/>
      <w:pPr>
        <w:ind w:left="4734" w:hanging="360"/>
      </w:pPr>
      <w:rPr>
        <w:rFonts w:ascii="Wingdings" w:hAnsi="Wingdings" w:hint="default"/>
      </w:rPr>
    </w:lvl>
    <w:lvl w:ilvl="6" w:tplc="40090001" w:tentative="1">
      <w:start w:val="1"/>
      <w:numFmt w:val="bullet"/>
      <w:lvlText w:val=""/>
      <w:lvlJc w:val="left"/>
      <w:pPr>
        <w:ind w:left="5454" w:hanging="360"/>
      </w:pPr>
      <w:rPr>
        <w:rFonts w:ascii="Symbol" w:hAnsi="Symbol" w:hint="default"/>
      </w:rPr>
    </w:lvl>
    <w:lvl w:ilvl="7" w:tplc="40090003" w:tentative="1">
      <w:start w:val="1"/>
      <w:numFmt w:val="bullet"/>
      <w:lvlText w:val="o"/>
      <w:lvlJc w:val="left"/>
      <w:pPr>
        <w:ind w:left="6174" w:hanging="360"/>
      </w:pPr>
      <w:rPr>
        <w:rFonts w:ascii="Courier New" w:hAnsi="Courier New" w:cs="Courier New" w:hint="default"/>
      </w:rPr>
    </w:lvl>
    <w:lvl w:ilvl="8" w:tplc="40090005" w:tentative="1">
      <w:start w:val="1"/>
      <w:numFmt w:val="bullet"/>
      <w:lvlText w:val=""/>
      <w:lvlJc w:val="left"/>
      <w:pPr>
        <w:ind w:left="6894" w:hanging="360"/>
      </w:pPr>
      <w:rPr>
        <w:rFonts w:ascii="Wingdings" w:hAnsi="Wingdings" w:hint="default"/>
      </w:rPr>
    </w:lvl>
  </w:abstractNum>
  <w:num w:numId="1" w16cid:durableId="94445002">
    <w:abstractNumId w:val="35"/>
  </w:num>
  <w:num w:numId="2" w16cid:durableId="1845045339">
    <w:abstractNumId w:val="40"/>
  </w:num>
  <w:num w:numId="3" w16cid:durableId="1297682954">
    <w:abstractNumId w:val="19"/>
  </w:num>
  <w:num w:numId="4" w16cid:durableId="1069614560">
    <w:abstractNumId w:val="24"/>
  </w:num>
  <w:num w:numId="5" w16cid:durableId="9726202">
    <w:abstractNumId w:val="37"/>
  </w:num>
  <w:num w:numId="6" w16cid:durableId="2019261100">
    <w:abstractNumId w:val="2"/>
  </w:num>
  <w:num w:numId="7" w16cid:durableId="674501854">
    <w:abstractNumId w:val="31"/>
  </w:num>
  <w:num w:numId="8" w16cid:durableId="1546797566">
    <w:abstractNumId w:val="28"/>
  </w:num>
  <w:num w:numId="9" w16cid:durableId="1166823963">
    <w:abstractNumId w:val="38"/>
  </w:num>
  <w:num w:numId="10" w16cid:durableId="1505589125">
    <w:abstractNumId w:val="29"/>
  </w:num>
  <w:num w:numId="11" w16cid:durableId="231236888">
    <w:abstractNumId w:val="27"/>
  </w:num>
  <w:num w:numId="12" w16cid:durableId="2042899920">
    <w:abstractNumId w:val="22"/>
  </w:num>
  <w:num w:numId="13" w16cid:durableId="1588806850">
    <w:abstractNumId w:val="9"/>
  </w:num>
  <w:num w:numId="14" w16cid:durableId="6292266">
    <w:abstractNumId w:val="15"/>
  </w:num>
  <w:num w:numId="15" w16cid:durableId="1318219422">
    <w:abstractNumId w:val="7"/>
  </w:num>
  <w:num w:numId="16" w16cid:durableId="306253402">
    <w:abstractNumId w:val="13"/>
  </w:num>
  <w:num w:numId="17" w16cid:durableId="478687635">
    <w:abstractNumId w:val="12"/>
  </w:num>
  <w:num w:numId="18" w16cid:durableId="262104898">
    <w:abstractNumId w:val="20"/>
  </w:num>
  <w:num w:numId="19" w16cid:durableId="1641495601">
    <w:abstractNumId w:val="14"/>
  </w:num>
  <w:num w:numId="20" w16cid:durableId="793787029">
    <w:abstractNumId w:val="8"/>
  </w:num>
  <w:num w:numId="21" w16cid:durableId="1213464656">
    <w:abstractNumId w:val="5"/>
  </w:num>
  <w:num w:numId="22" w16cid:durableId="2061322614">
    <w:abstractNumId w:val="39"/>
  </w:num>
  <w:num w:numId="23" w16cid:durableId="1089421586">
    <w:abstractNumId w:val="21"/>
  </w:num>
  <w:num w:numId="24" w16cid:durableId="737897643">
    <w:abstractNumId w:val="23"/>
  </w:num>
  <w:num w:numId="25" w16cid:durableId="1036930021">
    <w:abstractNumId w:val="0"/>
  </w:num>
  <w:num w:numId="26" w16cid:durableId="330523478">
    <w:abstractNumId w:val="10"/>
  </w:num>
  <w:num w:numId="27" w16cid:durableId="755250934">
    <w:abstractNumId w:val="1"/>
  </w:num>
  <w:num w:numId="28" w16cid:durableId="1168327919">
    <w:abstractNumId w:val="30"/>
  </w:num>
  <w:num w:numId="29" w16cid:durableId="1387605404">
    <w:abstractNumId w:val="32"/>
  </w:num>
  <w:num w:numId="30" w16cid:durableId="1301423598">
    <w:abstractNumId w:val="6"/>
  </w:num>
  <w:num w:numId="31" w16cid:durableId="572858800">
    <w:abstractNumId w:val="42"/>
  </w:num>
  <w:num w:numId="32" w16cid:durableId="132061364">
    <w:abstractNumId w:val="33"/>
  </w:num>
  <w:num w:numId="33" w16cid:durableId="1232499715">
    <w:abstractNumId w:val="16"/>
  </w:num>
  <w:num w:numId="34" w16cid:durableId="1902327666">
    <w:abstractNumId w:val="11"/>
  </w:num>
  <w:num w:numId="35" w16cid:durableId="2083066479">
    <w:abstractNumId w:val="26"/>
  </w:num>
  <w:num w:numId="36" w16cid:durableId="1953635757">
    <w:abstractNumId w:val="34"/>
  </w:num>
  <w:num w:numId="37" w16cid:durableId="810176487">
    <w:abstractNumId w:val="41"/>
  </w:num>
  <w:num w:numId="38" w16cid:durableId="336736405">
    <w:abstractNumId w:val="3"/>
  </w:num>
  <w:num w:numId="39" w16cid:durableId="423261897">
    <w:abstractNumId w:val="4"/>
  </w:num>
  <w:num w:numId="40" w16cid:durableId="1634484497">
    <w:abstractNumId w:val="17"/>
  </w:num>
  <w:num w:numId="41" w16cid:durableId="2011906248">
    <w:abstractNumId w:val="25"/>
  </w:num>
  <w:num w:numId="42" w16cid:durableId="1128819560">
    <w:abstractNumId w:val="36"/>
  </w:num>
  <w:num w:numId="43" w16cid:durableId="1632635862">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E21"/>
    <w:rsid w:val="000006E3"/>
    <w:rsid w:val="00000CC3"/>
    <w:rsid w:val="00001EEF"/>
    <w:rsid w:val="0000218B"/>
    <w:rsid w:val="00002883"/>
    <w:rsid w:val="000038ED"/>
    <w:rsid w:val="00005946"/>
    <w:rsid w:val="00007E85"/>
    <w:rsid w:val="00010D87"/>
    <w:rsid w:val="000110C7"/>
    <w:rsid w:val="00015596"/>
    <w:rsid w:val="00015C29"/>
    <w:rsid w:val="0001685C"/>
    <w:rsid w:val="00016E22"/>
    <w:rsid w:val="00017668"/>
    <w:rsid w:val="00017C0A"/>
    <w:rsid w:val="00017E51"/>
    <w:rsid w:val="0002256A"/>
    <w:rsid w:val="000227DE"/>
    <w:rsid w:val="000235EE"/>
    <w:rsid w:val="000258C1"/>
    <w:rsid w:val="00025904"/>
    <w:rsid w:val="00026A10"/>
    <w:rsid w:val="00026D89"/>
    <w:rsid w:val="000278DB"/>
    <w:rsid w:val="00027AEF"/>
    <w:rsid w:val="000306F3"/>
    <w:rsid w:val="00033D1E"/>
    <w:rsid w:val="00033E6A"/>
    <w:rsid w:val="00034A50"/>
    <w:rsid w:val="0003681B"/>
    <w:rsid w:val="0003682E"/>
    <w:rsid w:val="00036F95"/>
    <w:rsid w:val="000402A5"/>
    <w:rsid w:val="000410E0"/>
    <w:rsid w:val="000415CA"/>
    <w:rsid w:val="000426BE"/>
    <w:rsid w:val="00043F14"/>
    <w:rsid w:val="00044791"/>
    <w:rsid w:val="00046855"/>
    <w:rsid w:val="000474BF"/>
    <w:rsid w:val="00047E7E"/>
    <w:rsid w:val="000550E2"/>
    <w:rsid w:val="00056149"/>
    <w:rsid w:val="00056790"/>
    <w:rsid w:val="00060AF6"/>
    <w:rsid w:val="00061968"/>
    <w:rsid w:val="00062A79"/>
    <w:rsid w:val="000649B4"/>
    <w:rsid w:val="00065C37"/>
    <w:rsid w:val="00066344"/>
    <w:rsid w:val="00067C66"/>
    <w:rsid w:val="00067CC7"/>
    <w:rsid w:val="0007037D"/>
    <w:rsid w:val="00071F01"/>
    <w:rsid w:val="00072971"/>
    <w:rsid w:val="00072E84"/>
    <w:rsid w:val="000735BC"/>
    <w:rsid w:val="00075883"/>
    <w:rsid w:val="0007763F"/>
    <w:rsid w:val="00077EDD"/>
    <w:rsid w:val="0008013A"/>
    <w:rsid w:val="0008115A"/>
    <w:rsid w:val="00081732"/>
    <w:rsid w:val="00082B0F"/>
    <w:rsid w:val="00082BE7"/>
    <w:rsid w:val="00083A38"/>
    <w:rsid w:val="00085738"/>
    <w:rsid w:val="00085ED4"/>
    <w:rsid w:val="00085F7F"/>
    <w:rsid w:val="000863F9"/>
    <w:rsid w:val="0008683E"/>
    <w:rsid w:val="000870A5"/>
    <w:rsid w:val="00087A15"/>
    <w:rsid w:val="00087A4B"/>
    <w:rsid w:val="00090B13"/>
    <w:rsid w:val="000919D2"/>
    <w:rsid w:val="00092489"/>
    <w:rsid w:val="00092739"/>
    <w:rsid w:val="00094C06"/>
    <w:rsid w:val="000951C4"/>
    <w:rsid w:val="00095771"/>
    <w:rsid w:val="000977F8"/>
    <w:rsid w:val="000A030B"/>
    <w:rsid w:val="000A0F9C"/>
    <w:rsid w:val="000A2F1C"/>
    <w:rsid w:val="000A4E64"/>
    <w:rsid w:val="000B0687"/>
    <w:rsid w:val="000B0DFA"/>
    <w:rsid w:val="000B0FCD"/>
    <w:rsid w:val="000B1355"/>
    <w:rsid w:val="000B2304"/>
    <w:rsid w:val="000B3C88"/>
    <w:rsid w:val="000B58F9"/>
    <w:rsid w:val="000B76F8"/>
    <w:rsid w:val="000C067E"/>
    <w:rsid w:val="000C096B"/>
    <w:rsid w:val="000C403C"/>
    <w:rsid w:val="000C4A04"/>
    <w:rsid w:val="000C4A6E"/>
    <w:rsid w:val="000C5819"/>
    <w:rsid w:val="000C5F0D"/>
    <w:rsid w:val="000C6459"/>
    <w:rsid w:val="000C660A"/>
    <w:rsid w:val="000C7DDB"/>
    <w:rsid w:val="000C7F48"/>
    <w:rsid w:val="000D06DE"/>
    <w:rsid w:val="000D1D54"/>
    <w:rsid w:val="000D268C"/>
    <w:rsid w:val="000D4466"/>
    <w:rsid w:val="000D44BB"/>
    <w:rsid w:val="000D5B62"/>
    <w:rsid w:val="000D6327"/>
    <w:rsid w:val="000D6D0D"/>
    <w:rsid w:val="000E0FEB"/>
    <w:rsid w:val="000E1192"/>
    <w:rsid w:val="000E16F6"/>
    <w:rsid w:val="000E2268"/>
    <w:rsid w:val="000E55D0"/>
    <w:rsid w:val="000E5655"/>
    <w:rsid w:val="000E5D64"/>
    <w:rsid w:val="000E73FD"/>
    <w:rsid w:val="000E74C5"/>
    <w:rsid w:val="000F0382"/>
    <w:rsid w:val="000F07C2"/>
    <w:rsid w:val="000F08E3"/>
    <w:rsid w:val="000F1732"/>
    <w:rsid w:val="000F1B49"/>
    <w:rsid w:val="000F246B"/>
    <w:rsid w:val="000F583D"/>
    <w:rsid w:val="000F5A74"/>
    <w:rsid w:val="00104151"/>
    <w:rsid w:val="00104BE6"/>
    <w:rsid w:val="00105C5B"/>
    <w:rsid w:val="00106EEA"/>
    <w:rsid w:val="00107164"/>
    <w:rsid w:val="0010716B"/>
    <w:rsid w:val="001077FD"/>
    <w:rsid w:val="00111279"/>
    <w:rsid w:val="001120A6"/>
    <w:rsid w:val="001127B1"/>
    <w:rsid w:val="00112F47"/>
    <w:rsid w:val="00115B13"/>
    <w:rsid w:val="0011602D"/>
    <w:rsid w:val="00121546"/>
    <w:rsid w:val="00125F58"/>
    <w:rsid w:val="0012759E"/>
    <w:rsid w:val="00131213"/>
    <w:rsid w:val="00131B01"/>
    <w:rsid w:val="001354E5"/>
    <w:rsid w:val="0013553C"/>
    <w:rsid w:val="00135A35"/>
    <w:rsid w:val="00140017"/>
    <w:rsid w:val="00141614"/>
    <w:rsid w:val="001421FA"/>
    <w:rsid w:val="001424EB"/>
    <w:rsid w:val="00142732"/>
    <w:rsid w:val="00142D4B"/>
    <w:rsid w:val="00143F13"/>
    <w:rsid w:val="00144DEA"/>
    <w:rsid w:val="00146607"/>
    <w:rsid w:val="00147ACF"/>
    <w:rsid w:val="00147F52"/>
    <w:rsid w:val="00147F67"/>
    <w:rsid w:val="001507BD"/>
    <w:rsid w:val="001515D0"/>
    <w:rsid w:val="001524E9"/>
    <w:rsid w:val="00152FA9"/>
    <w:rsid w:val="00153729"/>
    <w:rsid w:val="00156C61"/>
    <w:rsid w:val="00156DAF"/>
    <w:rsid w:val="0016087E"/>
    <w:rsid w:val="001612DE"/>
    <w:rsid w:val="001612FA"/>
    <w:rsid w:val="001631BB"/>
    <w:rsid w:val="001638BC"/>
    <w:rsid w:val="001639A7"/>
    <w:rsid w:val="00164A66"/>
    <w:rsid w:val="00165737"/>
    <w:rsid w:val="001663A1"/>
    <w:rsid w:val="00166479"/>
    <w:rsid w:val="00166501"/>
    <w:rsid w:val="00166B02"/>
    <w:rsid w:val="00167942"/>
    <w:rsid w:val="001703C9"/>
    <w:rsid w:val="0017043B"/>
    <w:rsid w:val="001710DF"/>
    <w:rsid w:val="00171CE7"/>
    <w:rsid w:val="00174B54"/>
    <w:rsid w:val="001750D2"/>
    <w:rsid w:val="00175FED"/>
    <w:rsid w:val="00176AA6"/>
    <w:rsid w:val="0017733D"/>
    <w:rsid w:val="001774BB"/>
    <w:rsid w:val="00180187"/>
    <w:rsid w:val="00184EF0"/>
    <w:rsid w:val="00186518"/>
    <w:rsid w:val="001867A5"/>
    <w:rsid w:val="00187B35"/>
    <w:rsid w:val="001906A5"/>
    <w:rsid w:val="0019292C"/>
    <w:rsid w:val="00192A1B"/>
    <w:rsid w:val="001939D6"/>
    <w:rsid w:val="00193FC2"/>
    <w:rsid w:val="001963F2"/>
    <w:rsid w:val="001A04FA"/>
    <w:rsid w:val="001A058E"/>
    <w:rsid w:val="001A089A"/>
    <w:rsid w:val="001A14CB"/>
    <w:rsid w:val="001A33E4"/>
    <w:rsid w:val="001A4EC6"/>
    <w:rsid w:val="001A5658"/>
    <w:rsid w:val="001A58B1"/>
    <w:rsid w:val="001A59A3"/>
    <w:rsid w:val="001A6DF0"/>
    <w:rsid w:val="001B0BD6"/>
    <w:rsid w:val="001B10BF"/>
    <w:rsid w:val="001B1B15"/>
    <w:rsid w:val="001B2149"/>
    <w:rsid w:val="001B5B8B"/>
    <w:rsid w:val="001B5DC6"/>
    <w:rsid w:val="001B77A2"/>
    <w:rsid w:val="001C0218"/>
    <w:rsid w:val="001C0456"/>
    <w:rsid w:val="001C137D"/>
    <w:rsid w:val="001C1437"/>
    <w:rsid w:val="001C15BA"/>
    <w:rsid w:val="001C1797"/>
    <w:rsid w:val="001C2A26"/>
    <w:rsid w:val="001C3AC6"/>
    <w:rsid w:val="001C6281"/>
    <w:rsid w:val="001C6FF7"/>
    <w:rsid w:val="001C78C1"/>
    <w:rsid w:val="001D0F00"/>
    <w:rsid w:val="001D1947"/>
    <w:rsid w:val="001D2859"/>
    <w:rsid w:val="001D3A35"/>
    <w:rsid w:val="001D4432"/>
    <w:rsid w:val="001D4BF1"/>
    <w:rsid w:val="001D4FD1"/>
    <w:rsid w:val="001D5794"/>
    <w:rsid w:val="001D5DC3"/>
    <w:rsid w:val="001D63DA"/>
    <w:rsid w:val="001E182D"/>
    <w:rsid w:val="001E1831"/>
    <w:rsid w:val="001E1ACE"/>
    <w:rsid w:val="001E35B8"/>
    <w:rsid w:val="001E3931"/>
    <w:rsid w:val="001E462F"/>
    <w:rsid w:val="001E4A32"/>
    <w:rsid w:val="001E5496"/>
    <w:rsid w:val="001E5BE0"/>
    <w:rsid w:val="001E6190"/>
    <w:rsid w:val="001E6672"/>
    <w:rsid w:val="001E6FD4"/>
    <w:rsid w:val="001E7CF1"/>
    <w:rsid w:val="001F1045"/>
    <w:rsid w:val="001F18CA"/>
    <w:rsid w:val="001F1BEA"/>
    <w:rsid w:val="001F2B7F"/>
    <w:rsid w:val="001F3DD1"/>
    <w:rsid w:val="001F4AB0"/>
    <w:rsid w:val="001F54E9"/>
    <w:rsid w:val="00201640"/>
    <w:rsid w:val="00201BED"/>
    <w:rsid w:val="002058BA"/>
    <w:rsid w:val="00213B4D"/>
    <w:rsid w:val="00214F4A"/>
    <w:rsid w:val="002162EA"/>
    <w:rsid w:val="0021747D"/>
    <w:rsid w:val="002175EA"/>
    <w:rsid w:val="00217C86"/>
    <w:rsid w:val="002212E2"/>
    <w:rsid w:val="002217D7"/>
    <w:rsid w:val="002227EB"/>
    <w:rsid w:val="002232F2"/>
    <w:rsid w:val="00223417"/>
    <w:rsid w:val="002235FC"/>
    <w:rsid w:val="00224463"/>
    <w:rsid w:val="00225F80"/>
    <w:rsid w:val="00226F09"/>
    <w:rsid w:val="002306B6"/>
    <w:rsid w:val="00230974"/>
    <w:rsid w:val="00231E10"/>
    <w:rsid w:val="002320EB"/>
    <w:rsid w:val="002327C9"/>
    <w:rsid w:val="002344C7"/>
    <w:rsid w:val="00235597"/>
    <w:rsid w:val="002356B9"/>
    <w:rsid w:val="00235F95"/>
    <w:rsid w:val="00236A1B"/>
    <w:rsid w:val="00236F80"/>
    <w:rsid w:val="00237348"/>
    <w:rsid w:val="00237C6F"/>
    <w:rsid w:val="00241696"/>
    <w:rsid w:val="00241BDB"/>
    <w:rsid w:val="00243036"/>
    <w:rsid w:val="00246E29"/>
    <w:rsid w:val="00251723"/>
    <w:rsid w:val="00251F36"/>
    <w:rsid w:val="002538CB"/>
    <w:rsid w:val="00257CAC"/>
    <w:rsid w:val="00257DB8"/>
    <w:rsid w:val="00260C2A"/>
    <w:rsid w:val="00262087"/>
    <w:rsid w:val="00262546"/>
    <w:rsid w:val="00262F44"/>
    <w:rsid w:val="002635B2"/>
    <w:rsid w:val="00264012"/>
    <w:rsid w:val="0026531C"/>
    <w:rsid w:val="00265C13"/>
    <w:rsid w:val="00271324"/>
    <w:rsid w:val="0027197E"/>
    <w:rsid w:val="00271A6C"/>
    <w:rsid w:val="00274046"/>
    <w:rsid w:val="00275C52"/>
    <w:rsid w:val="00277B78"/>
    <w:rsid w:val="00277F7F"/>
    <w:rsid w:val="002800AB"/>
    <w:rsid w:val="002801DF"/>
    <w:rsid w:val="00280B65"/>
    <w:rsid w:val="00280D0C"/>
    <w:rsid w:val="00281675"/>
    <w:rsid w:val="00282C4A"/>
    <w:rsid w:val="00283572"/>
    <w:rsid w:val="002838A9"/>
    <w:rsid w:val="00284AA5"/>
    <w:rsid w:val="00285302"/>
    <w:rsid w:val="002870A0"/>
    <w:rsid w:val="002904E1"/>
    <w:rsid w:val="0029176E"/>
    <w:rsid w:val="00292383"/>
    <w:rsid w:val="00293EB6"/>
    <w:rsid w:val="002955E3"/>
    <w:rsid w:val="002964C1"/>
    <w:rsid w:val="002A067C"/>
    <w:rsid w:val="002A243F"/>
    <w:rsid w:val="002A2BF1"/>
    <w:rsid w:val="002A75D1"/>
    <w:rsid w:val="002B245B"/>
    <w:rsid w:val="002B24AF"/>
    <w:rsid w:val="002B2681"/>
    <w:rsid w:val="002B3D49"/>
    <w:rsid w:val="002B447A"/>
    <w:rsid w:val="002B4755"/>
    <w:rsid w:val="002B5192"/>
    <w:rsid w:val="002B563D"/>
    <w:rsid w:val="002B6D28"/>
    <w:rsid w:val="002B7D0D"/>
    <w:rsid w:val="002C22D1"/>
    <w:rsid w:val="002C24F7"/>
    <w:rsid w:val="002C458B"/>
    <w:rsid w:val="002C5195"/>
    <w:rsid w:val="002C5D38"/>
    <w:rsid w:val="002C6346"/>
    <w:rsid w:val="002D064F"/>
    <w:rsid w:val="002D09B9"/>
    <w:rsid w:val="002D161E"/>
    <w:rsid w:val="002D33A3"/>
    <w:rsid w:val="002D5CB0"/>
    <w:rsid w:val="002D5CF0"/>
    <w:rsid w:val="002D651F"/>
    <w:rsid w:val="002E1F4A"/>
    <w:rsid w:val="002E287F"/>
    <w:rsid w:val="002E5E21"/>
    <w:rsid w:val="002E6A70"/>
    <w:rsid w:val="002E7F83"/>
    <w:rsid w:val="002F0B6C"/>
    <w:rsid w:val="002F1DD7"/>
    <w:rsid w:val="002F334A"/>
    <w:rsid w:val="002F35BD"/>
    <w:rsid w:val="002F409D"/>
    <w:rsid w:val="002F5010"/>
    <w:rsid w:val="002F7B98"/>
    <w:rsid w:val="00301996"/>
    <w:rsid w:val="0030350F"/>
    <w:rsid w:val="00303A38"/>
    <w:rsid w:val="003044F7"/>
    <w:rsid w:val="00305DA0"/>
    <w:rsid w:val="00305FBE"/>
    <w:rsid w:val="003106D4"/>
    <w:rsid w:val="003116EA"/>
    <w:rsid w:val="00314040"/>
    <w:rsid w:val="00314143"/>
    <w:rsid w:val="00317FEB"/>
    <w:rsid w:val="00322E84"/>
    <w:rsid w:val="00323CE3"/>
    <w:rsid w:val="003248EC"/>
    <w:rsid w:val="003257DD"/>
    <w:rsid w:val="00325D6F"/>
    <w:rsid w:val="0032620C"/>
    <w:rsid w:val="00326926"/>
    <w:rsid w:val="00326D13"/>
    <w:rsid w:val="003321A1"/>
    <w:rsid w:val="0033234F"/>
    <w:rsid w:val="0033489F"/>
    <w:rsid w:val="00335CAF"/>
    <w:rsid w:val="003360FE"/>
    <w:rsid w:val="003366BC"/>
    <w:rsid w:val="00336DE3"/>
    <w:rsid w:val="00336F19"/>
    <w:rsid w:val="0034028B"/>
    <w:rsid w:val="00340E23"/>
    <w:rsid w:val="0034253D"/>
    <w:rsid w:val="00343316"/>
    <w:rsid w:val="0034384F"/>
    <w:rsid w:val="0034457D"/>
    <w:rsid w:val="00345144"/>
    <w:rsid w:val="0035070D"/>
    <w:rsid w:val="00350819"/>
    <w:rsid w:val="00353129"/>
    <w:rsid w:val="00353949"/>
    <w:rsid w:val="0035559F"/>
    <w:rsid w:val="003557B3"/>
    <w:rsid w:val="00356721"/>
    <w:rsid w:val="003568C8"/>
    <w:rsid w:val="00357307"/>
    <w:rsid w:val="00357C82"/>
    <w:rsid w:val="003601CC"/>
    <w:rsid w:val="0036108C"/>
    <w:rsid w:val="003619EC"/>
    <w:rsid w:val="003627D0"/>
    <w:rsid w:val="00363797"/>
    <w:rsid w:val="00364EB1"/>
    <w:rsid w:val="00364FF3"/>
    <w:rsid w:val="0036538D"/>
    <w:rsid w:val="00365D33"/>
    <w:rsid w:val="003669BD"/>
    <w:rsid w:val="00367171"/>
    <w:rsid w:val="003676A5"/>
    <w:rsid w:val="00370B2C"/>
    <w:rsid w:val="003711E8"/>
    <w:rsid w:val="003723DD"/>
    <w:rsid w:val="00372C4E"/>
    <w:rsid w:val="00372F3B"/>
    <w:rsid w:val="00373413"/>
    <w:rsid w:val="00376FA4"/>
    <w:rsid w:val="00377D97"/>
    <w:rsid w:val="00381B1D"/>
    <w:rsid w:val="00385975"/>
    <w:rsid w:val="003903C5"/>
    <w:rsid w:val="003914F5"/>
    <w:rsid w:val="0039198C"/>
    <w:rsid w:val="00393D98"/>
    <w:rsid w:val="0039489F"/>
    <w:rsid w:val="00396B4C"/>
    <w:rsid w:val="00397878"/>
    <w:rsid w:val="003A0765"/>
    <w:rsid w:val="003A2CF1"/>
    <w:rsid w:val="003A6A46"/>
    <w:rsid w:val="003A7D0B"/>
    <w:rsid w:val="003B061B"/>
    <w:rsid w:val="003B2592"/>
    <w:rsid w:val="003B51B8"/>
    <w:rsid w:val="003B5536"/>
    <w:rsid w:val="003B7280"/>
    <w:rsid w:val="003B7AA1"/>
    <w:rsid w:val="003B7ADD"/>
    <w:rsid w:val="003C23FF"/>
    <w:rsid w:val="003C29C2"/>
    <w:rsid w:val="003C2B35"/>
    <w:rsid w:val="003C3396"/>
    <w:rsid w:val="003C3642"/>
    <w:rsid w:val="003C369A"/>
    <w:rsid w:val="003C4031"/>
    <w:rsid w:val="003C4051"/>
    <w:rsid w:val="003C4B25"/>
    <w:rsid w:val="003C4C1C"/>
    <w:rsid w:val="003C640B"/>
    <w:rsid w:val="003C7375"/>
    <w:rsid w:val="003D1B63"/>
    <w:rsid w:val="003D1EB6"/>
    <w:rsid w:val="003D1ED3"/>
    <w:rsid w:val="003D5263"/>
    <w:rsid w:val="003D5D12"/>
    <w:rsid w:val="003E1017"/>
    <w:rsid w:val="003E1A67"/>
    <w:rsid w:val="003E3C8A"/>
    <w:rsid w:val="003E3DDB"/>
    <w:rsid w:val="003E46DB"/>
    <w:rsid w:val="003E5262"/>
    <w:rsid w:val="003E53AF"/>
    <w:rsid w:val="003F0245"/>
    <w:rsid w:val="003F14DC"/>
    <w:rsid w:val="003F1517"/>
    <w:rsid w:val="003F1F24"/>
    <w:rsid w:val="003F2107"/>
    <w:rsid w:val="003F2402"/>
    <w:rsid w:val="003F2474"/>
    <w:rsid w:val="003F297D"/>
    <w:rsid w:val="003F2BE9"/>
    <w:rsid w:val="003F2DD9"/>
    <w:rsid w:val="003F3327"/>
    <w:rsid w:val="003F6C51"/>
    <w:rsid w:val="00401935"/>
    <w:rsid w:val="00401BCE"/>
    <w:rsid w:val="004026AD"/>
    <w:rsid w:val="00402D24"/>
    <w:rsid w:val="004031AC"/>
    <w:rsid w:val="00403706"/>
    <w:rsid w:val="004037C3"/>
    <w:rsid w:val="00406F67"/>
    <w:rsid w:val="004071C5"/>
    <w:rsid w:val="0040760E"/>
    <w:rsid w:val="00407F74"/>
    <w:rsid w:val="004116A8"/>
    <w:rsid w:val="00411E4F"/>
    <w:rsid w:val="00412BC2"/>
    <w:rsid w:val="00413D45"/>
    <w:rsid w:val="004141E7"/>
    <w:rsid w:val="004151F9"/>
    <w:rsid w:val="0041674B"/>
    <w:rsid w:val="00421917"/>
    <w:rsid w:val="00421A36"/>
    <w:rsid w:val="00421F42"/>
    <w:rsid w:val="00424413"/>
    <w:rsid w:val="00425C13"/>
    <w:rsid w:val="004269F5"/>
    <w:rsid w:val="00426B7F"/>
    <w:rsid w:val="00427526"/>
    <w:rsid w:val="004279F1"/>
    <w:rsid w:val="00432F18"/>
    <w:rsid w:val="00434178"/>
    <w:rsid w:val="004356D8"/>
    <w:rsid w:val="004363FF"/>
    <w:rsid w:val="0043715D"/>
    <w:rsid w:val="00437CC7"/>
    <w:rsid w:val="00440F57"/>
    <w:rsid w:val="004413F6"/>
    <w:rsid w:val="00443857"/>
    <w:rsid w:val="0044539B"/>
    <w:rsid w:val="00445DDC"/>
    <w:rsid w:val="00450727"/>
    <w:rsid w:val="004510FB"/>
    <w:rsid w:val="0045126A"/>
    <w:rsid w:val="0045255D"/>
    <w:rsid w:val="00453A67"/>
    <w:rsid w:val="00454F5A"/>
    <w:rsid w:val="00455555"/>
    <w:rsid w:val="00455692"/>
    <w:rsid w:val="0045727F"/>
    <w:rsid w:val="00457297"/>
    <w:rsid w:val="00457504"/>
    <w:rsid w:val="00460DA1"/>
    <w:rsid w:val="00463D63"/>
    <w:rsid w:val="00464D88"/>
    <w:rsid w:val="00467D28"/>
    <w:rsid w:val="00470885"/>
    <w:rsid w:val="00471DD7"/>
    <w:rsid w:val="004727EC"/>
    <w:rsid w:val="00474F2C"/>
    <w:rsid w:val="00476151"/>
    <w:rsid w:val="004761A3"/>
    <w:rsid w:val="004763BB"/>
    <w:rsid w:val="004765B0"/>
    <w:rsid w:val="00480CD8"/>
    <w:rsid w:val="0048161E"/>
    <w:rsid w:val="00481970"/>
    <w:rsid w:val="0048304A"/>
    <w:rsid w:val="00483EEC"/>
    <w:rsid w:val="00483FE5"/>
    <w:rsid w:val="00484838"/>
    <w:rsid w:val="00485D5F"/>
    <w:rsid w:val="00487735"/>
    <w:rsid w:val="00490488"/>
    <w:rsid w:val="0049224B"/>
    <w:rsid w:val="00492D51"/>
    <w:rsid w:val="00493B7D"/>
    <w:rsid w:val="00494E75"/>
    <w:rsid w:val="004973CD"/>
    <w:rsid w:val="004979BE"/>
    <w:rsid w:val="004A020B"/>
    <w:rsid w:val="004A0601"/>
    <w:rsid w:val="004A0D8F"/>
    <w:rsid w:val="004A1613"/>
    <w:rsid w:val="004A1D1E"/>
    <w:rsid w:val="004A21B6"/>
    <w:rsid w:val="004A228A"/>
    <w:rsid w:val="004A28D8"/>
    <w:rsid w:val="004A2CF1"/>
    <w:rsid w:val="004A2E1B"/>
    <w:rsid w:val="004A3219"/>
    <w:rsid w:val="004A35D1"/>
    <w:rsid w:val="004A6316"/>
    <w:rsid w:val="004A74C2"/>
    <w:rsid w:val="004A7539"/>
    <w:rsid w:val="004A7E03"/>
    <w:rsid w:val="004B0C28"/>
    <w:rsid w:val="004B1EA9"/>
    <w:rsid w:val="004B46F4"/>
    <w:rsid w:val="004B6E4F"/>
    <w:rsid w:val="004C04BC"/>
    <w:rsid w:val="004C0C85"/>
    <w:rsid w:val="004C29E0"/>
    <w:rsid w:val="004C3D6E"/>
    <w:rsid w:val="004C4A6F"/>
    <w:rsid w:val="004C6E8C"/>
    <w:rsid w:val="004C764D"/>
    <w:rsid w:val="004D09F7"/>
    <w:rsid w:val="004D120F"/>
    <w:rsid w:val="004D136E"/>
    <w:rsid w:val="004D1577"/>
    <w:rsid w:val="004D1715"/>
    <w:rsid w:val="004D25CA"/>
    <w:rsid w:val="004D28EE"/>
    <w:rsid w:val="004D3927"/>
    <w:rsid w:val="004D536A"/>
    <w:rsid w:val="004E04D8"/>
    <w:rsid w:val="004E1928"/>
    <w:rsid w:val="004E2A8D"/>
    <w:rsid w:val="004E2C37"/>
    <w:rsid w:val="004E2C52"/>
    <w:rsid w:val="004E4C55"/>
    <w:rsid w:val="004E56CE"/>
    <w:rsid w:val="004E57E4"/>
    <w:rsid w:val="004E7A0B"/>
    <w:rsid w:val="004E7A81"/>
    <w:rsid w:val="004F09D2"/>
    <w:rsid w:val="004F346D"/>
    <w:rsid w:val="004F3ACB"/>
    <w:rsid w:val="004F3F03"/>
    <w:rsid w:val="004F4A01"/>
    <w:rsid w:val="004F5302"/>
    <w:rsid w:val="004F6CAC"/>
    <w:rsid w:val="004F71DA"/>
    <w:rsid w:val="004F76B2"/>
    <w:rsid w:val="00501622"/>
    <w:rsid w:val="005021DB"/>
    <w:rsid w:val="0050371A"/>
    <w:rsid w:val="00503BD6"/>
    <w:rsid w:val="00504EAA"/>
    <w:rsid w:val="00505458"/>
    <w:rsid w:val="005055F0"/>
    <w:rsid w:val="00507426"/>
    <w:rsid w:val="005106AB"/>
    <w:rsid w:val="00510E78"/>
    <w:rsid w:val="005113B6"/>
    <w:rsid w:val="005113CB"/>
    <w:rsid w:val="00511698"/>
    <w:rsid w:val="00511FDE"/>
    <w:rsid w:val="005132BB"/>
    <w:rsid w:val="005137D9"/>
    <w:rsid w:val="0051460E"/>
    <w:rsid w:val="0051493D"/>
    <w:rsid w:val="00516F76"/>
    <w:rsid w:val="0051750F"/>
    <w:rsid w:val="00520C32"/>
    <w:rsid w:val="00521967"/>
    <w:rsid w:val="00522D52"/>
    <w:rsid w:val="00522F04"/>
    <w:rsid w:val="00523994"/>
    <w:rsid w:val="00523CAE"/>
    <w:rsid w:val="00525118"/>
    <w:rsid w:val="00527FF8"/>
    <w:rsid w:val="005301F3"/>
    <w:rsid w:val="00530C6F"/>
    <w:rsid w:val="0053102B"/>
    <w:rsid w:val="00532D46"/>
    <w:rsid w:val="0053324F"/>
    <w:rsid w:val="00533A54"/>
    <w:rsid w:val="0053525A"/>
    <w:rsid w:val="0053660D"/>
    <w:rsid w:val="00537138"/>
    <w:rsid w:val="00540265"/>
    <w:rsid w:val="005421C2"/>
    <w:rsid w:val="00543DE8"/>
    <w:rsid w:val="0055002E"/>
    <w:rsid w:val="00551E9B"/>
    <w:rsid w:val="00553FB2"/>
    <w:rsid w:val="005555EB"/>
    <w:rsid w:val="005560F6"/>
    <w:rsid w:val="00557AD9"/>
    <w:rsid w:val="00557E81"/>
    <w:rsid w:val="00562377"/>
    <w:rsid w:val="00562C98"/>
    <w:rsid w:val="00562F9A"/>
    <w:rsid w:val="005635F7"/>
    <w:rsid w:val="00563D14"/>
    <w:rsid w:val="00564507"/>
    <w:rsid w:val="00566BDC"/>
    <w:rsid w:val="00567368"/>
    <w:rsid w:val="005677C1"/>
    <w:rsid w:val="005678EF"/>
    <w:rsid w:val="005703D3"/>
    <w:rsid w:val="005709BA"/>
    <w:rsid w:val="0057287F"/>
    <w:rsid w:val="0057475D"/>
    <w:rsid w:val="00580553"/>
    <w:rsid w:val="00580CC5"/>
    <w:rsid w:val="00580DEF"/>
    <w:rsid w:val="00581C56"/>
    <w:rsid w:val="00583C16"/>
    <w:rsid w:val="00583EF3"/>
    <w:rsid w:val="00586CB3"/>
    <w:rsid w:val="005920D0"/>
    <w:rsid w:val="005925FC"/>
    <w:rsid w:val="00593AF6"/>
    <w:rsid w:val="0059666D"/>
    <w:rsid w:val="00596AA7"/>
    <w:rsid w:val="005A0658"/>
    <w:rsid w:val="005A3170"/>
    <w:rsid w:val="005A6DB4"/>
    <w:rsid w:val="005B384C"/>
    <w:rsid w:val="005B4576"/>
    <w:rsid w:val="005B4735"/>
    <w:rsid w:val="005B4C8E"/>
    <w:rsid w:val="005B4E13"/>
    <w:rsid w:val="005B4F1B"/>
    <w:rsid w:val="005B53B9"/>
    <w:rsid w:val="005B5BE6"/>
    <w:rsid w:val="005B63AA"/>
    <w:rsid w:val="005B7024"/>
    <w:rsid w:val="005B79DC"/>
    <w:rsid w:val="005B7D42"/>
    <w:rsid w:val="005B7EF0"/>
    <w:rsid w:val="005C0302"/>
    <w:rsid w:val="005C051B"/>
    <w:rsid w:val="005C1267"/>
    <w:rsid w:val="005C210F"/>
    <w:rsid w:val="005C3ACA"/>
    <w:rsid w:val="005C7725"/>
    <w:rsid w:val="005D15FE"/>
    <w:rsid w:val="005D1AF1"/>
    <w:rsid w:val="005D4507"/>
    <w:rsid w:val="005D7C8C"/>
    <w:rsid w:val="005E05EA"/>
    <w:rsid w:val="005E089D"/>
    <w:rsid w:val="005E4048"/>
    <w:rsid w:val="005E5660"/>
    <w:rsid w:val="005E6DCC"/>
    <w:rsid w:val="005F03D3"/>
    <w:rsid w:val="005F1F89"/>
    <w:rsid w:val="005F2CED"/>
    <w:rsid w:val="005F368E"/>
    <w:rsid w:val="005F4CB3"/>
    <w:rsid w:val="005F6086"/>
    <w:rsid w:val="005F7849"/>
    <w:rsid w:val="005F7F58"/>
    <w:rsid w:val="006028A8"/>
    <w:rsid w:val="00604059"/>
    <w:rsid w:val="0060450F"/>
    <w:rsid w:val="00606268"/>
    <w:rsid w:val="006108DE"/>
    <w:rsid w:val="00611B84"/>
    <w:rsid w:val="006123EA"/>
    <w:rsid w:val="00613BD8"/>
    <w:rsid w:val="0061433F"/>
    <w:rsid w:val="006143B1"/>
    <w:rsid w:val="0061487B"/>
    <w:rsid w:val="006162C8"/>
    <w:rsid w:val="0062155B"/>
    <w:rsid w:val="00621752"/>
    <w:rsid w:val="00622422"/>
    <w:rsid w:val="00622A2C"/>
    <w:rsid w:val="00623B9C"/>
    <w:rsid w:val="00623D7A"/>
    <w:rsid w:val="00625523"/>
    <w:rsid w:val="00625D96"/>
    <w:rsid w:val="00625F97"/>
    <w:rsid w:val="0062666D"/>
    <w:rsid w:val="006266EA"/>
    <w:rsid w:val="00636462"/>
    <w:rsid w:val="0063670D"/>
    <w:rsid w:val="00637089"/>
    <w:rsid w:val="00637171"/>
    <w:rsid w:val="00640E7D"/>
    <w:rsid w:val="00642FA4"/>
    <w:rsid w:val="00644357"/>
    <w:rsid w:val="00644746"/>
    <w:rsid w:val="0064493F"/>
    <w:rsid w:val="006468A6"/>
    <w:rsid w:val="00647BEA"/>
    <w:rsid w:val="00650BCF"/>
    <w:rsid w:val="00650DDB"/>
    <w:rsid w:val="00651539"/>
    <w:rsid w:val="00652355"/>
    <w:rsid w:val="0065325E"/>
    <w:rsid w:val="006540C2"/>
    <w:rsid w:val="006546DC"/>
    <w:rsid w:val="0065495E"/>
    <w:rsid w:val="006575FB"/>
    <w:rsid w:val="00660203"/>
    <w:rsid w:val="00663860"/>
    <w:rsid w:val="00663EA7"/>
    <w:rsid w:val="00664A2E"/>
    <w:rsid w:val="00664E60"/>
    <w:rsid w:val="006656EF"/>
    <w:rsid w:val="00665738"/>
    <w:rsid w:val="00666942"/>
    <w:rsid w:val="00666E52"/>
    <w:rsid w:val="0066744B"/>
    <w:rsid w:val="006679CC"/>
    <w:rsid w:val="00670164"/>
    <w:rsid w:val="006704C1"/>
    <w:rsid w:val="006715D8"/>
    <w:rsid w:val="00671CC8"/>
    <w:rsid w:val="00673CC9"/>
    <w:rsid w:val="00677B09"/>
    <w:rsid w:val="00677CD4"/>
    <w:rsid w:val="0068188F"/>
    <w:rsid w:val="0068202E"/>
    <w:rsid w:val="0068216F"/>
    <w:rsid w:val="00682D96"/>
    <w:rsid w:val="006835DF"/>
    <w:rsid w:val="006846A1"/>
    <w:rsid w:val="00684CC7"/>
    <w:rsid w:val="00693BAE"/>
    <w:rsid w:val="00694AC0"/>
    <w:rsid w:val="00695181"/>
    <w:rsid w:val="00695222"/>
    <w:rsid w:val="00697F0E"/>
    <w:rsid w:val="006A11C6"/>
    <w:rsid w:val="006A3148"/>
    <w:rsid w:val="006A40DB"/>
    <w:rsid w:val="006A4B4F"/>
    <w:rsid w:val="006A55F8"/>
    <w:rsid w:val="006A66D6"/>
    <w:rsid w:val="006A6D65"/>
    <w:rsid w:val="006B0FF1"/>
    <w:rsid w:val="006B1862"/>
    <w:rsid w:val="006B3F8D"/>
    <w:rsid w:val="006B52C1"/>
    <w:rsid w:val="006B56A3"/>
    <w:rsid w:val="006B7209"/>
    <w:rsid w:val="006B747C"/>
    <w:rsid w:val="006B792B"/>
    <w:rsid w:val="006C0DEC"/>
    <w:rsid w:val="006C11E4"/>
    <w:rsid w:val="006C1984"/>
    <w:rsid w:val="006C2714"/>
    <w:rsid w:val="006C37AC"/>
    <w:rsid w:val="006C37D8"/>
    <w:rsid w:val="006C5EAA"/>
    <w:rsid w:val="006C685F"/>
    <w:rsid w:val="006D0678"/>
    <w:rsid w:val="006D309A"/>
    <w:rsid w:val="006D73C7"/>
    <w:rsid w:val="006D7954"/>
    <w:rsid w:val="006E036C"/>
    <w:rsid w:val="006E115C"/>
    <w:rsid w:val="006E1843"/>
    <w:rsid w:val="006E378C"/>
    <w:rsid w:val="006E39CF"/>
    <w:rsid w:val="006E3E00"/>
    <w:rsid w:val="006E52CA"/>
    <w:rsid w:val="006E53AC"/>
    <w:rsid w:val="006E5403"/>
    <w:rsid w:val="006E7FB8"/>
    <w:rsid w:val="006F11D0"/>
    <w:rsid w:val="006F204C"/>
    <w:rsid w:val="006F2D81"/>
    <w:rsid w:val="006F5FF5"/>
    <w:rsid w:val="006F674A"/>
    <w:rsid w:val="006F7108"/>
    <w:rsid w:val="00700E29"/>
    <w:rsid w:val="00701EE6"/>
    <w:rsid w:val="0070372C"/>
    <w:rsid w:val="00703C81"/>
    <w:rsid w:val="00706CD3"/>
    <w:rsid w:val="007071C4"/>
    <w:rsid w:val="0071323B"/>
    <w:rsid w:val="00713871"/>
    <w:rsid w:val="0071413D"/>
    <w:rsid w:val="007141F2"/>
    <w:rsid w:val="007147D4"/>
    <w:rsid w:val="00714EC5"/>
    <w:rsid w:val="0071614C"/>
    <w:rsid w:val="007162E8"/>
    <w:rsid w:val="00716E8F"/>
    <w:rsid w:val="0072121D"/>
    <w:rsid w:val="007212A0"/>
    <w:rsid w:val="00726088"/>
    <w:rsid w:val="0073215D"/>
    <w:rsid w:val="00732F41"/>
    <w:rsid w:val="00733342"/>
    <w:rsid w:val="007333AD"/>
    <w:rsid w:val="00734350"/>
    <w:rsid w:val="00736C25"/>
    <w:rsid w:val="00740E98"/>
    <w:rsid w:val="00741019"/>
    <w:rsid w:val="00742178"/>
    <w:rsid w:val="00745179"/>
    <w:rsid w:val="00746911"/>
    <w:rsid w:val="0075048A"/>
    <w:rsid w:val="00750E1A"/>
    <w:rsid w:val="0075247D"/>
    <w:rsid w:val="00755DB3"/>
    <w:rsid w:val="007634BC"/>
    <w:rsid w:val="00765100"/>
    <w:rsid w:val="00765BBA"/>
    <w:rsid w:val="00765E1B"/>
    <w:rsid w:val="00767188"/>
    <w:rsid w:val="00767ED5"/>
    <w:rsid w:val="007707BB"/>
    <w:rsid w:val="00770AA7"/>
    <w:rsid w:val="00773A7A"/>
    <w:rsid w:val="007745FA"/>
    <w:rsid w:val="00774813"/>
    <w:rsid w:val="00775280"/>
    <w:rsid w:val="00776836"/>
    <w:rsid w:val="00780E48"/>
    <w:rsid w:val="00782BD6"/>
    <w:rsid w:val="00782CB3"/>
    <w:rsid w:val="0078478B"/>
    <w:rsid w:val="00785DF8"/>
    <w:rsid w:val="0078616E"/>
    <w:rsid w:val="00786B8B"/>
    <w:rsid w:val="0078725A"/>
    <w:rsid w:val="00790703"/>
    <w:rsid w:val="00791989"/>
    <w:rsid w:val="00792253"/>
    <w:rsid w:val="007922CD"/>
    <w:rsid w:val="007944C7"/>
    <w:rsid w:val="00794663"/>
    <w:rsid w:val="00796D2B"/>
    <w:rsid w:val="007A1499"/>
    <w:rsid w:val="007A1798"/>
    <w:rsid w:val="007A4F4C"/>
    <w:rsid w:val="007A5BD2"/>
    <w:rsid w:val="007A6776"/>
    <w:rsid w:val="007A7500"/>
    <w:rsid w:val="007B0134"/>
    <w:rsid w:val="007B047A"/>
    <w:rsid w:val="007B06B9"/>
    <w:rsid w:val="007B1276"/>
    <w:rsid w:val="007B15EA"/>
    <w:rsid w:val="007B2A50"/>
    <w:rsid w:val="007B3D16"/>
    <w:rsid w:val="007B508A"/>
    <w:rsid w:val="007B526C"/>
    <w:rsid w:val="007B66B8"/>
    <w:rsid w:val="007B682E"/>
    <w:rsid w:val="007B7676"/>
    <w:rsid w:val="007B7CAB"/>
    <w:rsid w:val="007C498B"/>
    <w:rsid w:val="007C609E"/>
    <w:rsid w:val="007C68BD"/>
    <w:rsid w:val="007C717D"/>
    <w:rsid w:val="007D075E"/>
    <w:rsid w:val="007D727A"/>
    <w:rsid w:val="007D756F"/>
    <w:rsid w:val="007E06BA"/>
    <w:rsid w:val="007E18F9"/>
    <w:rsid w:val="007E2076"/>
    <w:rsid w:val="007E5929"/>
    <w:rsid w:val="007E593C"/>
    <w:rsid w:val="007E7DF0"/>
    <w:rsid w:val="007F50B5"/>
    <w:rsid w:val="007F53C6"/>
    <w:rsid w:val="007F57B7"/>
    <w:rsid w:val="008041CC"/>
    <w:rsid w:val="00805335"/>
    <w:rsid w:val="008054C7"/>
    <w:rsid w:val="00805B8B"/>
    <w:rsid w:val="0080603C"/>
    <w:rsid w:val="00806C0B"/>
    <w:rsid w:val="008111C4"/>
    <w:rsid w:val="0081123D"/>
    <w:rsid w:val="00812D35"/>
    <w:rsid w:val="00814522"/>
    <w:rsid w:val="008145DB"/>
    <w:rsid w:val="0081528F"/>
    <w:rsid w:val="008152CF"/>
    <w:rsid w:val="008156D7"/>
    <w:rsid w:val="00815E2F"/>
    <w:rsid w:val="00817040"/>
    <w:rsid w:val="00820223"/>
    <w:rsid w:val="00820843"/>
    <w:rsid w:val="00820C52"/>
    <w:rsid w:val="008219EC"/>
    <w:rsid w:val="00821CD6"/>
    <w:rsid w:val="00822A29"/>
    <w:rsid w:val="00823B87"/>
    <w:rsid w:val="00825A98"/>
    <w:rsid w:val="0082677E"/>
    <w:rsid w:val="008267A4"/>
    <w:rsid w:val="00833B14"/>
    <w:rsid w:val="00834EDA"/>
    <w:rsid w:val="008368B4"/>
    <w:rsid w:val="008373D6"/>
    <w:rsid w:val="00837EB1"/>
    <w:rsid w:val="00841141"/>
    <w:rsid w:val="0084167A"/>
    <w:rsid w:val="008418D0"/>
    <w:rsid w:val="0084278B"/>
    <w:rsid w:val="00844BDB"/>
    <w:rsid w:val="00845998"/>
    <w:rsid w:val="00845D9C"/>
    <w:rsid w:val="00850462"/>
    <w:rsid w:val="00850E86"/>
    <w:rsid w:val="0085226B"/>
    <w:rsid w:val="00852986"/>
    <w:rsid w:val="0085380E"/>
    <w:rsid w:val="00853CC2"/>
    <w:rsid w:val="00855666"/>
    <w:rsid w:val="00855B86"/>
    <w:rsid w:val="00856247"/>
    <w:rsid w:val="00856A8B"/>
    <w:rsid w:val="00860CA2"/>
    <w:rsid w:val="00862031"/>
    <w:rsid w:val="00862DC8"/>
    <w:rsid w:val="00863B36"/>
    <w:rsid w:val="00864333"/>
    <w:rsid w:val="008708B3"/>
    <w:rsid w:val="00872512"/>
    <w:rsid w:val="008729F7"/>
    <w:rsid w:val="00873A04"/>
    <w:rsid w:val="00874A32"/>
    <w:rsid w:val="0087603C"/>
    <w:rsid w:val="0087638F"/>
    <w:rsid w:val="00876AD4"/>
    <w:rsid w:val="00876CDB"/>
    <w:rsid w:val="00877107"/>
    <w:rsid w:val="00877C50"/>
    <w:rsid w:val="00880876"/>
    <w:rsid w:val="008809A9"/>
    <w:rsid w:val="00880A14"/>
    <w:rsid w:val="0088144B"/>
    <w:rsid w:val="00881749"/>
    <w:rsid w:val="00881958"/>
    <w:rsid w:val="008903FC"/>
    <w:rsid w:val="00893B25"/>
    <w:rsid w:val="0089451C"/>
    <w:rsid w:val="0089625F"/>
    <w:rsid w:val="008965E9"/>
    <w:rsid w:val="00896957"/>
    <w:rsid w:val="00896D9F"/>
    <w:rsid w:val="00897044"/>
    <w:rsid w:val="00897E4E"/>
    <w:rsid w:val="008A166A"/>
    <w:rsid w:val="008A1AA5"/>
    <w:rsid w:val="008A4FC6"/>
    <w:rsid w:val="008A50F7"/>
    <w:rsid w:val="008A5913"/>
    <w:rsid w:val="008A6530"/>
    <w:rsid w:val="008B2181"/>
    <w:rsid w:val="008B21C2"/>
    <w:rsid w:val="008B3818"/>
    <w:rsid w:val="008B63B8"/>
    <w:rsid w:val="008B6E35"/>
    <w:rsid w:val="008C0788"/>
    <w:rsid w:val="008C2020"/>
    <w:rsid w:val="008C3939"/>
    <w:rsid w:val="008C40DE"/>
    <w:rsid w:val="008C49BD"/>
    <w:rsid w:val="008C6E86"/>
    <w:rsid w:val="008C7DFD"/>
    <w:rsid w:val="008D1C53"/>
    <w:rsid w:val="008D3C35"/>
    <w:rsid w:val="008D3E5E"/>
    <w:rsid w:val="008D437C"/>
    <w:rsid w:val="008D498E"/>
    <w:rsid w:val="008D4CCB"/>
    <w:rsid w:val="008D4F13"/>
    <w:rsid w:val="008D54F2"/>
    <w:rsid w:val="008E0C2F"/>
    <w:rsid w:val="008E0E46"/>
    <w:rsid w:val="008E7BC9"/>
    <w:rsid w:val="008F4C8F"/>
    <w:rsid w:val="008F4DD8"/>
    <w:rsid w:val="008F5A1C"/>
    <w:rsid w:val="008F5A3D"/>
    <w:rsid w:val="008F784C"/>
    <w:rsid w:val="00901B66"/>
    <w:rsid w:val="009024D4"/>
    <w:rsid w:val="009038E9"/>
    <w:rsid w:val="00904F91"/>
    <w:rsid w:val="009054A6"/>
    <w:rsid w:val="00905DB0"/>
    <w:rsid w:val="00906923"/>
    <w:rsid w:val="0090725C"/>
    <w:rsid w:val="00907CCF"/>
    <w:rsid w:val="00910699"/>
    <w:rsid w:val="00911118"/>
    <w:rsid w:val="009114A6"/>
    <w:rsid w:val="00911501"/>
    <w:rsid w:val="00912817"/>
    <w:rsid w:val="00913552"/>
    <w:rsid w:val="00913B0C"/>
    <w:rsid w:val="00913D4F"/>
    <w:rsid w:val="009158C1"/>
    <w:rsid w:val="00915BF0"/>
    <w:rsid w:val="00916678"/>
    <w:rsid w:val="0091777A"/>
    <w:rsid w:val="00921EAF"/>
    <w:rsid w:val="00922A39"/>
    <w:rsid w:val="00922CE5"/>
    <w:rsid w:val="00923D10"/>
    <w:rsid w:val="0092436E"/>
    <w:rsid w:val="00925F33"/>
    <w:rsid w:val="009266EE"/>
    <w:rsid w:val="009275BC"/>
    <w:rsid w:val="009301A2"/>
    <w:rsid w:val="00930F89"/>
    <w:rsid w:val="009313CA"/>
    <w:rsid w:val="0093144E"/>
    <w:rsid w:val="00932E39"/>
    <w:rsid w:val="00934F10"/>
    <w:rsid w:val="0093602A"/>
    <w:rsid w:val="009370A5"/>
    <w:rsid w:val="0094024E"/>
    <w:rsid w:val="00940350"/>
    <w:rsid w:val="0094120F"/>
    <w:rsid w:val="009412A3"/>
    <w:rsid w:val="00942798"/>
    <w:rsid w:val="00943065"/>
    <w:rsid w:val="00943995"/>
    <w:rsid w:val="009445E6"/>
    <w:rsid w:val="00945EB1"/>
    <w:rsid w:val="00946ADE"/>
    <w:rsid w:val="00946EEC"/>
    <w:rsid w:val="00947542"/>
    <w:rsid w:val="0095092D"/>
    <w:rsid w:val="00950A7E"/>
    <w:rsid w:val="0095310E"/>
    <w:rsid w:val="00954810"/>
    <w:rsid w:val="00956FC0"/>
    <w:rsid w:val="00957075"/>
    <w:rsid w:val="009603CA"/>
    <w:rsid w:val="00964D77"/>
    <w:rsid w:val="00965ED2"/>
    <w:rsid w:val="00966AB2"/>
    <w:rsid w:val="0097094B"/>
    <w:rsid w:val="00970B59"/>
    <w:rsid w:val="00970BCA"/>
    <w:rsid w:val="00972EEB"/>
    <w:rsid w:val="00973D16"/>
    <w:rsid w:val="009754EB"/>
    <w:rsid w:val="009759D6"/>
    <w:rsid w:val="00977993"/>
    <w:rsid w:val="00977FEA"/>
    <w:rsid w:val="00983AFF"/>
    <w:rsid w:val="00984B66"/>
    <w:rsid w:val="00985BF6"/>
    <w:rsid w:val="00986DC7"/>
    <w:rsid w:val="00990396"/>
    <w:rsid w:val="00991B23"/>
    <w:rsid w:val="00991FCF"/>
    <w:rsid w:val="009924A9"/>
    <w:rsid w:val="009938D8"/>
    <w:rsid w:val="00994C1A"/>
    <w:rsid w:val="00995FA4"/>
    <w:rsid w:val="00996E55"/>
    <w:rsid w:val="009A0BF3"/>
    <w:rsid w:val="009A0E90"/>
    <w:rsid w:val="009A148F"/>
    <w:rsid w:val="009A1A6B"/>
    <w:rsid w:val="009A2338"/>
    <w:rsid w:val="009A2F57"/>
    <w:rsid w:val="009A55A6"/>
    <w:rsid w:val="009A7F7D"/>
    <w:rsid w:val="009B08F3"/>
    <w:rsid w:val="009B18CF"/>
    <w:rsid w:val="009B272C"/>
    <w:rsid w:val="009B293F"/>
    <w:rsid w:val="009B3178"/>
    <w:rsid w:val="009B6F71"/>
    <w:rsid w:val="009C00B3"/>
    <w:rsid w:val="009C02CA"/>
    <w:rsid w:val="009C0310"/>
    <w:rsid w:val="009C0877"/>
    <w:rsid w:val="009C09ED"/>
    <w:rsid w:val="009C2B0F"/>
    <w:rsid w:val="009C3421"/>
    <w:rsid w:val="009C3879"/>
    <w:rsid w:val="009C797D"/>
    <w:rsid w:val="009D2DD1"/>
    <w:rsid w:val="009D3968"/>
    <w:rsid w:val="009D730D"/>
    <w:rsid w:val="009D73EA"/>
    <w:rsid w:val="009E0EEE"/>
    <w:rsid w:val="009E15D8"/>
    <w:rsid w:val="009E2238"/>
    <w:rsid w:val="009E5B37"/>
    <w:rsid w:val="009E6495"/>
    <w:rsid w:val="009E6588"/>
    <w:rsid w:val="009E6871"/>
    <w:rsid w:val="009E6A70"/>
    <w:rsid w:val="009E6DEF"/>
    <w:rsid w:val="009E7208"/>
    <w:rsid w:val="009E7A74"/>
    <w:rsid w:val="009F02EE"/>
    <w:rsid w:val="009F1276"/>
    <w:rsid w:val="009F13D0"/>
    <w:rsid w:val="009F1D73"/>
    <w:rsid w:val="009F25A3"/>
    <w:rsid w:val="009F692C"/>
    <w:rsid w:val="009F712E"/>
    <w:rsid w:val="009F7CBC"/>
    <w:rsid w:val="00A001E1"/>
    <w:rsid w:val="00A00C44"/>
    <w:rsid w:val="00A00C8B"/>
    <w:rsid w:val="00A01EF8"/>
    <w:rsid w:val="00A03641"/>
    <w:rsid w:val="00A03CDA"/>
    <w:rsid w:val="00A03D72"/>
    <w:rsid w:val="00A07BEB"/>
    <w:rsid w:val="00A113C5"/>
    <w:rsid w:val="00A1214F"/>
    <w:rsid w:val="00A13747"/>
    <w:rsid w:val="00A15D8D"/>
    <w:rsid w:val="00A176C9"/>
    <w:rsid w:val="00A209FF"/>
    <w:rsid w:val="00A2167A"/>
    <w:rsid w:val="00A21C2A"/>
    <w:rsid w:val="00A24095"/>
    <w:rsid w:val="00A245D3"/>
    <w:rsid w:val="00A245D7"/>
    <w:rsid w:val="00A24D45"/>
    <w:rsid w:val="00A27F3F"/>
    <w:rsid w:val="00A30624"/>
    <w:rsid w:val="00A309B7"/>
    <w:rsid w:val="00A31621"/>
    <w:rsid w:val="00A32499"/>
    <w:rsid w:val="00A32FC6"/>
    <w:rsid w:val="00A33471"/>
    <w:rsid w:val="00A3457C"/>
    <w:rsid w:val="00A35491"/>
    <w:rsid w:val="00A40774"/>
    <w:rsid w:val="00A40917"/>
    <w:rsid w:val="00A40DD2"/>
    <w:rsid w:val="00A41D5C"/>
    <w:rsid w:val="00A44750"/>
    <w:rsid w:val="00A454EA"/>
    <w:rsid w:val="00A47742"/>
    <w:rsid w:val="00A505B9"/>
    <w:rsid w:val="00A52363"/>
    <w:rsid w:val="00A526EA"/>
    <w:rsid w:val="00A53383"/>
    <w:rsid w:val="00A5490C"/>
    <w:rsid w:val="00A54CDB"/>
    <w:rsid w:val="00A54E3C"/>
    <w:rsid w:val="00A5727E"/>
    <w:rsid w:val="00A61F15"/>
    <w:rsid w:val="00A631C8"/>
    <w:rsid w:val="00A64124"/>
    <w:rsid w:val="00A645F1"/>
    <w:rsid w:val="00A719F8"/>
    <w:rsid w:val="00A71A48"/>
    <w:rsid w:val="00A727C5"/>
    <w:rsid w:val="00A7630B"/>
    <w:rsid w:val="00A80274"/>
    <w:rsid w:val="00A818C9"/>
    <w:rsid w:val="00A85986"/>
    <w:rsid w:val="00A8711D"/>
    <w:rsid w:val="00A9002E"/>
    <w:rsid w:val="00A90AF6"/>
    <w:rsid w:val="00A91601"/>
    <w:rsid w:val="00A91A4D"/>
    <w:rsid w:val="00A923CB"/>
    <w:rsid w:val="00A925EB"/>
    <w:rsid w:val="00A93947"/>
    <w:rsid w:val="00A94B0E"/>
    <w:rsid w:val="00A96876"/>
    <w:rsid w:val="00A96A15"/>
    <w:rsid w:val="00AA08E9"/>
    <w:rsid w:val="00AA0A55"/>
    <w:rsid w:val="00AA0E87"/>
    <w:rsid w:val="00AA3509"/>
    <w:rsid w:val="00AA3CC5"/>
    <w:rsid w:val="00AA4113"/>
    <w:rsid w:val="00AA4DE4"/>
    <w:rsid w:val="00AA5AAA"/>
    <w:rsid w:val="00AA5E90"/>
    <w:rsid w:val="00AA61FC"/>
    <w:rsid w:val="00AB473C"/>
    <w:rsid w:val="00AB5F02"/>
    <w:rsid w:val="00AC360B"/>
    <w:rsid w:val="00AC407B"/>
    <w:rsid w:val="00AC6875"/>
    <w:rsid w:val="00AC6DA3"/>
    <w:rsid w:val="00AC78CC"/>
    <w:rsid w:val="00AC7A97"/>
    <w:rsid w:val="00AD226D"/>
    <w:rsid w:val="00AD30DF"/>
    <w:rsid w:val="00AD3F71"/>
    <w:rsid w:val="00AD5297"/>
    <w:rsid w:val="00AD5515"/>
    <w:rsid w:val="00AD56B2"/>
    <w:rsid w:val="00AD60CB"/>
    <w:rsid w:val="00AD7B2A"/>
    <w:rsid w:val="00AE2A0E"/>
    <w:rsid w:val="00AE4E9E"/>
    <w:rsid w:val="00AE548E"/>
    <w:rsid w:val="00AE5CB9"/>
    <w:rsid w:val="00AE7DDC"/>
    <w:rsid w:val="00AF237B"/>
    <w:rsid w:val="00AF6154"/>
    <w:rsid w:val="00AF7A4F"/>
    <w:rsid w:val="00B000BD"/>
    <w:rsid w:val="00B000C5"/>
    <w:rsid w:val="00B00335"/>
    <w:rsid w:val="00B007D6"/>
    <w:rsid w:val="00B024C9"/>
    <w:rsid w:val="00B02B19"/>
    <w:rsid w:val="00B05E43"/>
    <w:rsid w:val="00B06490"/>
    <w:rsid w:val="00B10BA6"/>
    <w:rsid w:val="00B11737"/>
    <w:rsid w:val="00B118FD"/>
    <w:rsid w:val="00B12A14"/>
    <w:rsid w:val="00B12A7C"/>
    <w:rsid w:val="00B13DB8"/>
    <w:rsid w:val="00B14320"/>
    <w:rsid w:val="00B1449A"/>
    <w:rsid w:val="00B152F9"/>
    <w:rsid w:val="00B157DE"/>
    <w:rsid w:val="00B20809"/>
    <w:rsid w:val="00B20BBE"/>
    <w:rsid w:val="00B212B6"/>
    <w:rsid w:val="00B2244E"/>
    <w:rsid w:val="00B22FB3"/>
    <w:rsid w:val="00B23407"/>
    <w:rsid w:val="00B26DA3"/>
    <w:rsid w:val="00B3152B"/>
    <w:rsid w:val="00B32371"/>
    <w:rsid w:val="00B32487"/>
    <w:rsid w:val="00B35C4B"/>
    <w:rsid w:val="00B36A73"/>
    <w:rsid w:val="00B37B5C"/>
    <w:rsid w:val="00B40BC9"/>
    <w:rsid w:val="00B40DE8"/>
    <w:rsid w:val="00B412BE"/>
    <w:rsid w:val="00B42427"/>
    <w:rsid w:val="00B42FD9"/>
    <w:rsid w:val="00B437F5"/>
    <w:rsid w:val="00B440F1"/>
    <w:rsid w:val="00B46735"/>
    <w:rsid w:val="00B500D3"/>
    <w:rsid w:val="00B504B8"/>
    <w:rsid w:val="00B50D82"/>
    <w:rsid w:val="00B51020"/>
    <w:rsid w:val="00B51C3C"/>
    <w:rsid w:val="00B527CE"/>
    <w:rsid w:val="00B5378D"/>
    <w:rsid w:val="00B544CE"/>
    <w:rsid w:val="00B5625B"/>
    <w:rsid w:val="00B56682"/>
    <w:rsid w:val="00B579DF"/>
    <w:rsid w:val="00B642D3"/>
    <w:rsid w:val="00B6551F"/>
    <w:rsid w:val="00B67C66"/>
    <w:rsid w:val="00B71890"/>
    <w:rsid w:val="00B7303A"/>
    <w:rsid w:val="00B74FA1"/>
    <w:rsid w:val="00B75377"/>
    <w:rsid w:val="00B7741B"/>
    <w:rsid w:val="00B80BA6"/>
    <w:rsid w:val="00B82553"/>
    <w:rsid w:val="00B83455"/>
    <w:rsid w:val="00B83D2F"/>
    <w:rsid w:val="00B84F60"/>
    <w:rsid w:val="00B90199"/>
    <w:rsid w:val="00B9101F"/>
    <w:rsid w:val="00B93238"/>
    <w:rsid w:val="00B93CB5"/>
    <w:rsid w:val="00B94C97"/>
    <w:rsid w:val="00B95451"/>
    <w:rsid w:val="00B960AB"/>
    <w:rsid w:val="00B970D6"/>
    <w:rsid w:val="00B97823"/>
    <w:rsid w:val="00BA0757"/>
    <w:rsid w:val="00BA1891"/>
    <w:rsid w:val="00BA5165"/>
    <w:rsid w:val="00BA5E74"/>
    <w:rsid w:val="00BA68C0"/>
    <w:rsid w:val="00BA6AC5"/>
    <w:rsid w:val="00BA6BED"/>
    <w:rsid w:val="00BB1413"/>
    <w:rsid w:val="00BB3476"/>
    <w:rsid w:val="00BB3D2C"/>
    <w:rsid w:val="00BB46C7"/>
    <w:rsid w:val="00BB532E"/>
    <w:rsid w:val="00BB6CF7"/>
    <w:rsid w:val="00BB7EB5"/>
    <w:rsid w:val="00BC3479"/>
    <w:rsid w:val="00BC743F"/>
    <w:rsid w:val="00BC7D1A"/>
    <w:rsid w:val="00BC7DB0"/>
    <w:rsid w:val="00BC7E09"/>
    <w:rsid w:val="00BD0167"/>
    <w:rsid w:val="00BD161D"/>
    <w:rsid w:val="00BD2DA9"/>
    <w:rsid w:val="00BD45B1"/>
    <w:rsid w:val="00BD494A"/>
    <w:rsid w:val="00BD6384"/>
    <w:rsid w:val="00BE21F3"/>
    <w:rsid w:val="00BE3285"/>
    <w:rsid w:val="00BE4CB8"/>
    <w:rsid w:val="00BF03F6"/>
    <w:rsid w:val="00BF28CB"/>
    <w:rsid w:val="00BF378B"/>
    <w:rsid w:val="00BF3BAE"/>
    <w:rsid w:val="00BF4400"/>
    <w:rsid w:val="00BF5176"/>
    <w:rsid w:val="00BF55F5"/>
    <w:rsid w:val="00BF5B52"/>
    <w:rsid w:val="00BF62F8"/>
    <w:rsid w:val="00C0133C"/>
    <w:rsid w:val="00C01842"/>
    <w:rsid w:val="00C02297"/>
    <w:rsid w:val="00C02615"/>
    <w:rsid w:val="00C03722"/>
    <w:rsid w:val="00C04914"/>
    <w:rsid w:val="00C052CC"/>
    <w:rsid w:val="00C06318"/>
    <w:rsid w:val="00C10747"/>
    <w:rsid w:val="00C11BBF"/>
    <w:rsid w:val="00C130AE"/>
    <w:rsid w:val="00C14F59"/>
    <w:rsid w:val="00C16A94"/>
    <w:rsid w:val="00C17163"/>
    <w:rsid w:val="00C17EAF"/>
    <w:rsid w:val="00C2233C"/>
    <w:rsid w:val="00C22369"/>
    <w:rsid w:val="00C24704"/>
    <w:rsid w:val="00C24A41"/>
    <w:rsid w:val="00C24B00"/>
    <w:rsid w:val="00C25044"/>
    <w:rsid w:val="00C25674"/>
    <w:rsid w:val="00C2571F"/>
    <w:rsid w:val="00C308F2"/>
    <w:rsid w:val="00C31C29"/>
    <w:rsid w:val="00C32C36"/>
    <w:rsid w:val="00C32C89"/>
    <w:rsid w:val="00C33538"/>
    <w:rsid w:val="00C33ED8"/>
    <w:rsid w:val="00C36DF8"/>
    <w:rsid w:val="00C37C3A"/>
    <w:rsid w:val="00C37DDC"/>
    <w:rsid w:val="00C41439"/>
    <w:rsid w:val="00C43093"/>
    <w:rsid w:val="00C43C0F"/>
    <w:rsid w:val="00C50058"/>
    <w:rsid w:val="00C50240"/>
    <w:rsid w:val="00C52E3E"/>
    <w:rsid w:val="00C530CB"/>
    <w:rsid w:val="00C547FF"/>
    <w:rsid w:val="00C54DFF"/>
    <w:rsid w:val="00C562D8"/>
    <w:rsid w:val="00C5715E"/>
    <w:rsid w:val="00C60908"/>
    <w:rsid w:val="00C617BD"/>
    <w:rsid w:val="00C62CCE"/>
    <w:rsid w:val="00C62D80"/>
    <w:rsid w:val="00C62FF5"/>
    <w:rsid w:val="00C64DBF"/>
    <w:rsid w:val="00C65B82"/>
    <w:rsid w:val="00C701C3"/>
    <w:rsid w:val="00C7339D"/>
    <w:rsid w:val="00C74DF7"/>
    <w:rsid w:val="00C76358"/>
    <w:rsid w:val="00C76FB0"/>
    <w:rsid w:val="00C77A55"/>
    <w:rsid w:val="00C810E3"/>
    <w:rsid w:val="00C82414"/>
    <w:rsid w:val="00C82FDA"/>
    <w:rsid w:val="00C85CDA"/>
    <w:rsid w:val="00C86562"/>
    <w:rsid w:val="00C86A76"/>
    <w:rsid w:val="00C9088B"/>
    <w:rsid w:val="00C909EC"/>
    <w:rsid w:val="00C90E3C"/>
    <w:rsid w:val="00C920C8"/>
    <w:rsid w:val="00C92231"/>
    <w:rsid w:val="00C928FC"/>
    <w:rsid w:val="00C92DB7"/>
    <w:rsid w:val="00C93904"/>
    <w:rsid w:val="00C9578A"/>
    <w:rsid w:val="00C95CB4"/>
    <w:rsid w:val="00C974D9"/>
    <w:rsid w:val="00C97508"/>
    <w:rsid w:val="00C97D21"/>
    <w:rsid w:val="00CA005F"/>
    <w:rsid w:val="00CA08DC"/>
    <w:rsid w:val="00CA1028"/>
    <w:rsid w:val="00CA177E"/>
    <w:rsid w:val="00CA1C1D"/>
    <w:rsid w:val="00CA312F"/>
    <w:rsid w:val="00CA4A48"/>
    <w:rsid w:val="00CA4AA3"/>
    <w:rsid w:val="00CA5A0D"/>
    <w:rsid w:val="00CA626B"/>
    <w:rsid w:val="00CA6BEA"/>
    <w:rsid w:val="00CA6F26"/>
    <w:rsid w:val="00CB01F3"/>
    <w:rsid w:val="00CB0A22"/>
    <w:rsid w:val="00CB0B3C"/>
    <w:rsid w:val="00CB138B"/>
    <w:rsid w:val="00CB1C19"/>
    <w:rsid w:val="00CB33A0"/>
    <w:rsid w:val="00CB4D15"/>
    <w:rsid w:val="00CB5BEB"/>
    <w:rsid w:val="00CB60A1"/>
    <w:rsid w:val="00CB78FD"/>
    <w:rsid w:val="00CC0050"/>
    <w:rsid w:val="00CC0CC6"/>
    <w:rsid w:val="00CC27FC"/>
    <w:rsid w:val="00CC491E"/>
    <w:rsid w:val="00CC610B"/>
    <w:rsid w:val="00CD1691"/>
    <w:rsid w:val="00CD1F5E"/>
    <w:rsid w:val="00CD2858"/>
    <w:rsid w:val="00CD2877"/>
    <w:rsid w:val="00CD30B8"/>
    <w:rsid w:val="00CD5783"/>
    <w:rsid w:val="00CD61D0"/>
    <w:rsid w:val="00CD6B1F"/>
    <w:rsid w:val="00CD7133"/>
    <w:rsid w:val="00CD754E"/>
    <w:rsid w:val="00CD7A41"/>
    <w:rsid w:val="00CE0461"/>
    <w:rsid w:val="00CE0883"/>
    <w:rsid w:val="00CE2AB5"/>
    <w:rsid w:val="00CE512F"/>
    <w:rsid w:val="00CE5322"/>
    <w:rsid w:val="00CE60B0"/>
    <w:rsid w:val="00CE64D1"/>
    <w:rsid w:val="00CF0716"/>
    <w:rsid w:val="00CF0F20"/>
    <w:rsid w:val="00CF1E49"/>
    <w:rsid w:val="00CF37BF"/>
    <w:rsid w:val="00CF42D0"/>
    <w:rsid w:val="00CF4B26"/>
    <w:rsid w:val="00CF6369"/>
    <w:rsid w:val="00CF64D1"/>
    <w:rsid w:val="00CF73FB"/>
    <w:rsid w:val="00D00F74"/>
    <w:rsid w:val="00D020AE"/>
    <w:rsid w:val="00D02596"/>
    <w:rsid w:val="00D068D9"/>
    <w:rsid w:val="00D0738A"/>
    <w:rsid w:val="00D07664"/>
    <w:rsid w:val="00D10047"/>
    <w:rsid w:val="00D10CAF"/>
    <w:rsid w:val="00D14068"/>
    <w:rsid w:val="00D1486C"/>
    <w:rsid w:val="00D150EB"/>
    <w:rsid w:val="00D17C28"/>
    <w:rsid w:val="00D210A2"/>
    <w:rsid w:val="00D218C1"/>
    <w:rsid w:val="00D21CAE"/>
    <w:rsid w:val="00D22962"/>
    <w:rsid w:val="00D242D2"/>
    <w:rsid w:val="00D245C4"/>
    <w:rsid w:val="00D27C5D"/>
    <w:rsid w:val="00D31213"/>
    <w:rsid w:val="00D315BC"/>
    <w:rsid w:val="00D3239A"/>
    <w:rsid w:val="00D3589F"/>
    <w:rsid w:val="00D36A71"/>
    <w:rsid w:val="00D3749B"/>
    <w:rsid w:val="00D42218"/>
    <w:rsid w:val="00D425E0"/>
    <w:rsid w:val="00D4291C"/>
    <w:rsid w:val="00D434F0"/>
    <w:rsid w:val="00D447CC"/>
    <w:rsid w:val="00D455BF"/>
    <w:rsid w:val="00D4591E"/>
    <w:rsid w:val="00D45C35"/>
    <w:rsid w:val="00D5009E"/>
    <w:rsid w:val="00D50FC9"/>
    <w:rsid w:val="00D5144E"/>
    <w:rsid w:val="00D55761"/>
    <w:rsid w:val="00D55D4A"/>
    <w:rsid w:val="00D571F6"/>
    <w:rsid w:val="00D60439"/>
    <w:rsid w:val="00D623B6"/>
    <w:rsid w:val="00D63072"/>
    <w:rsid w:val="00D66D15"/>
    <w:rsid w:val="00D72DA6"/>
    <w:rsid w:val="00D741DE"/>
    <w:rsid w:val="00D7527A"/>
    <w:rsid w:val="00D76E18"/>
    <w:rsid w:val="00D77DA1"/>
    <w:rsid w:val="00D8061B"/>
    <w:rsid w:val="00D81716"/>
    <w:rsid w:val="00D81EAE"/>
    <w:rsid w:val="00D85BBC"/>
    <w:rsid w:val="00D8663E"/>
    <w:rsid w:val="00D86E43"/>
    <w:rsid w:val="00D936E1"/>
    <w:rsid w:val="00D942B5"/>
    <w:rsid w:val="00D946AF"/>
    <w:rsid w:val="00D953F5"/>
    <w:rsid w:val="00D95548"/>
    <w:rsid w:val="00D9595C"/>
    <w:rsid w:val="00DA16EE"/>
    <w:rsid w:val="00DA258D"/>
    <w:rsid w:val="00DA655E"/>
    <w:rsid w:val="00DA67DD"/>
    <w:rsid w:val="00DA7866"/>
    <w:rsid w:val="00DB0FAB"/>
    <w:rsid w:val="00DB1CD2"/>
    <w:rsid w:val="00DB3E03"/>
    <w:rsid w:val="00DB5CE6"/>
    <w:rsid w:val="00DB6557"/>
    <w:rsid w:val="00DB697C"/>
    <w:rsid w:val="00DB69B6"/>
    <w:rsid w:val="00DB7786"/>
    <w:rsid w:val="00DC0F32"/>
    <w:rsid w:val="00DC2B87"/>
    <w:rsid w:val="00DC475F"/>
    <w:rsid w:val="00DC6EE5"/>
    <w:rsid w:val="00DD06DF"/>
    <w:rsid w:val="00DD0751"/>
    <w:rsid w:val="00DD20CB"/>
    <w:rsid w:val="00DD235C"/>
    <w:rsid w:val="00DD4BA4"/>
    <w:rsid w:val="00DD59E7"/>
    <w:rsid w:val="00DD6109"/>
    <w:rsid w:val="00DD73A6"/>
    <w:rsid w:val="00DE085B"/>
    <w:rsid w:val="00DE1275"/>
    <w:rsid w:val="00DE1642"/>
    <w:rsid w:val="00DE3066"/>
    <w:rsid w:val="00DE3095"/>
    <w:rsid w:val="00DE3469"/>
    <w:rsid w:val="00DE36F2"/>
    <w:rsid w:val="00DE433E"/>
    <w:rsid w:val="00DE522C"/>
    <w:rsid w:val="00DE676D"/>
    <w:rsid w:val="00DE6F54"/>
    <w:rsid w:val="00DF07D8"/>
    <w:rsid w:val="00DF0A92"/>
    <w:rsid w:val="00DF13A2"/>
    <w:rsid w:val="00DF182F"/>
    <w:rsid w:val="00DF27CE"/>
    <w:rsid w:val="00DF2F8F"/>
    <w:rsid w:val="00DF3384"/>
    <w:rsid w:val="00DF3A14"/>
    <w:rsid w:val="00DF3F10"/>
    <w:rsid w:val="00DF48C5"/>
    <w:rsid w:val="00DF4C8C"/>
    <w:rsid w:val="00DF4E03"/>
    <w:rsid w:val="00DF5733"/>
    <w:rsid w:val="00DF5C58"/>
    <w:rsid w:val="00DF5DC2"/>
    <w:rsid w:val="00E00B51"/>
    <w:rsid w:val="00E044B1"/>
    <w:rsid w:val="00E05F5A"/>
    <w:rsid w:val="00E0638F"/>
    <w:rsid w:val="00E075F9"/>
    <w:rsid w:val="00E07721"/>
    <w:rsid w:val="00E11B9D"/>
    <w:rsid w:val="00E11E1B"/>
    <w:rsid w:val="00E125C3"/>
    <w:rsid w:val="00E149AD"/>
    <w:rsid w:val="00E165A5"/>
    <w:rsid w:val="00E20705"/>
    <w:rsid w:val="00E22039"/>
    <w:rsid w:val="00E226AF"/>
    <w:rsid w:val="00E247F3"/>
    <w:rsid w:val="00E25501"/>
    <w:rsid w:val="00E26B29"/>
    <w:rsid w:val="00E270C6"/>
    <w:rsid w:val="00E27466"/>
    <w:rsid w:val="00E27D11"/>
    <w:rsid w:val="00E334CD"/>
    <w:rsid w:val="00E33597"/>
    <w:rsid w:val="00E376AF"/>
    <w:rsid w:val="00E378DA"/>
    <w:rsid w:val="00E401EE"/>
    <w:rsid w:val="00E4031F"/>
    <w:rsid w:val="00E406CB"/>
    <w:rsid w:val="00E40F96"/>
    <w:rsid w:val="00E43E3A"/>
    <w:rsid w:val="00E43E61"/>
    <w:rsid w:val="00E44DD5"/>
    <w:rsid w:val="00E4564E"/>
    <w:rsid w:val="00E467D7"/>
    <w:rsid w:val="00E46B0B"/>
    <w:rsid w:val="00E51EE1"/>
    <w:rsid w:val="00E520ED"/>
    <w:rsid w:val="00E54627"/>
    <w:rsid w:val="00E55577"/>
    <w:rsid w:val="00E55763"/>
    <w:rsid w:val="00E55772"/>
    <w:rsid w:val="00E563A3"/>
    <w:rsid w:val="00E572D4"/>
    <w:rsid w:val="00E60964"/>
    <w:rsid w:val="00E6285B"/>
    <w:rsid w:val="00E635FF"/>
    <w:rsid w:val="00E637A7"/>
    <w:rsid w:val="00E64836"/>
    <w:rsid w:val="00E66C40"/>
    <w:rsid w:val="00E70120"/>
    <w:rsid w:val="00E704A1"/>
    <w:rsid w:val="00E71272"/>
    <w:rsid w:val="00E73120"/>
    <w:rsid w:val="00E746EF"/>
    <w:rsid w:val="00E75A2E"/>
    <w:rsid w:val="00E7702E"/>
    <w:rsid w:val="00E77679"/>
    <w:rsid w:val="00E80907"/>
    <w:rsid w:val="00E80C2F"/>
    <w:rsid w:val="00E81C43"/>
    <w:rsid w:val="00E82C17"/>
    <w:rsid w:val="00E8324F"/>
    <w:rsid w:val="00E835E3"/>
    <w:rsid w:val="00E83EB3"/>
    <w:rsid w:val="00E87310"/>
    <w:rsid w:val="00E90734"/>
    <w:rsid w:val="00E90C8E"/>
    <w:rsid w:val="00E91401"/>
    <w:rsid w:val="00E93AEB"/>
    <w:rsid w:val="00E940F1"/>
    <w:rsid w:val="00E94CD9"/>
    <w:rsid w:val="00E954D5"/>
    <w:rsid w:val="00E96688"/>
    <w:rsid w:val="00E96975"/>
    <w:rsid w:val="00E97833"/>
    <w:rsid w:val="00EA2BDF"/>
    <w:rsid w:val="00EA37F6"/>
    <w:rsid w:val="00EA7026"/>
    <w:rsid w:val="00EA742A"/>
    <w:rsid w:val="00EB216F"/>
    <w:rsid w:val="00EB242E"/>
    <w:rsid w:val="00EB302E"/>
    <w:rsid w:val="00EB34C0"/>
    <w:rsid w:val="00EB3633"/>
    <w:rsid w:val="00EB42BE"/>
    <w:rsid w:val="00EB49B0"/>
    <w:rsid w:val="00EB4FA5"/>
    <w:rsid w:val="00EB52E9"/>
    <w:rsid w:val="00EB533E"/>
    <w:rsid w:val="00EB6186"/>
    <w:rsid w:val="00EB69F6"/>
    <w:rsid w:val="00EB6C87"/>
    <w:rsid w:val="00EB7001"/>
    <w:rsid w:val="00EC040D"/>
    <w:rsid w:val="00EC06F4"/>
    <w:rsid w:val="00EC5405"/>
    <w:rsid w:val="00EC5D83"/>
    <w:rsid w:val="00EC5F9A"/>
    <w:rsid w:val="00EC6806"/>
    <w:rsid w:val="00EC69EC"/>
    <w:rsid w:val="00EC6D89"/>
    <w:rsid w:val="00EC79EC"/>
    <w:rsid w:val="00ED1118"/>
    <w:rsid w:val="00ED14A3"/>
    <w:rsid w:val="00ED3193"/>
    <w:rsid w:val="00ED391C"/>
    <w:rsid w:val="00ED4A9E"/>
    <w:rsid w:val="00ED5CB5"/>
    <w:rsid w:val="00ED5E41"/>
    <w:rsid w:val="00ED732B"/>
    <w:rsid w:val="00ED77A1"/>
    <w:rsid w:val="00EE0675"/>
    <w:rsid w:val="00EE261C"/>
    <w:rsid w:val="00EE2B4C"/>
    <w:rsid w:val="00EE6C05"/>
    <w:rsid w:val="00EF0ED3"/>
    <w:rsid w:val="00EF3DF7"/>
    <w:rsid w:val="00EF52D4"/>
    <w:rsid w:val="00EF5EED"/>
    <w:rsid w:val="00F00306"/>
    <w:rsid w:val="00F00627"/>
    <w:rsid w:val="00F01E88"/>
    <w:rsid w:val="00F0343A"/>
    <w:rsid w:val="00F03825"/>
    <w:rsid w:val="00F04A3C"/>
    <w:rsid w:val="00F05380"/>
    <w:rsid w:val="00F0676F"/>
    <w:rsid w:val="00F06A66"/>
    <w:rsid w:val="00F06CC2"/>
    <w:rsid w:val="00F102A2"/>
    <w:rsid w:val="00F11139"/>
    <w:rsid w:val="00F12033"/>
    <w:rsid w:val="00F12393"/>
    <w:rsid w:val="00F12819"/>
    <w:rsid w:val="00F131D7"/>
    <w:rsid w:val="00F1436B"/>
    <w:rsid w:val="00F14718"/>
    <w:rsid w:val="00F158CD"/>
    <w:rsid w:val="00F15B9E"/>
    <w:rsid w:val="00F20EA4"/>
    <w:rsid w:val="00F211CC"/>
    <w:rsid w:val="00F218D5"/>
    <w:rsid w:val="00F229CA"/>
    <w:rsid w:val="00F24EDB"/>
    <w:rsid w:val="00F25AD0"/>
    <w:rsid w:val="00F25C37"/>
    <w:rsid w:val="00F26029"/>
    <w:rsid w:val="00F2609B"/>
    <w:rsid w:val="00F2717B"/>
    <w:rsid w:val="00F27216"/>
    <w:rsid w:val="00F27A9F"/>
    <w:rsid w:val="00F31132"/>
    <w:rsid w:val="00F32597"/>
    <w:rsid w:val="00F3533D"/>
    <w:rsid w:val="00F35DEE"/>
    <w:rsid w:val="00F37915"/>
    <w:rsid w:val="00F413A9"/>
    <w:rsid w:val="00F443CA"/>
    <w:rsid w:val="00F4558C"/>
    <w:rsid w:val="00F45A60"/>
    <w:rsid w:val="00F46D8A"/>
    <w:rsid w:val="00F47ADE"/>
    <w:rsid w:val="00F50566"/>
    <w:rsid w:val="00F50F68"/>
    <w:rsid w:val="00F540ED"/>
    <w:rsid w:val="00F57847"/>
    <w:rsid w:val="00F608D0"/>
    <w:rsid w:val="00F60F74"/>
    <w:rsid w:val="00F6146A"/>
    <w:rsid w:val="00F6307B"/>
    <w:rsid w:val="00F657D0"/>
    <w:rsid w:val="00F66708"/>
    <w:rsid w:val="00F6734E"/>
    <w:rsid w:val="00F703D2"/>
    <w:rsid w:val="00F70AAD"/>
    <w:rsid w:val="00F71321"/>
    <w:rsid w:val="00F72A99"/>
    <w:rsid w:val="00F72D19"/>
    <w:rsid w:val="00F7345C"/>
    <w:rsid w:val="00F74CE7"/>
    <w:rsid w:val="00F7582B"/>
    <w:rsid w:val="00F75DBE"/>
    <w:rsid w:val="00F7603E"/>
    <w:rsid w:val="00F800F9"/>
    <w:rsid w:val="00F803BC"/>
    <w:rsid w:val="00F828D7"/>
    <w:rsid w:val="00F82F1B"/>
    <w:rsid w:val="00F85C8A"/>
    <w:rsid w:val="00F861FB"/>
    <w:rsid w:val="00F86313"/>
    <w:rsid w:val="00F87DFA"/>
    <w:rsid w:val="00F915BB"/>
    <w:rsid w:val="00F92CFC"/>
    <w:rsid w:val="00F93273"/>
    <w:rsid w:val="00F948F6"/>
    <w:rsid w:val="00F958A4"/>
    <w:rsid w:val="00F96358"/>
    <w:rsid w:val="00FA00FA"/>
    <w:rsid w:val="00FA016B"/>
    <w:rsid w:val="00FA0722"/>
    <w:rsid w:val="00FA15F3"/>
    <w:rsid w:val="00FA268A"/>
    <w:rsid w:val="00FA4B7C"/>
    <w:rsid w:val="00FA7B83"/>
    <w:rsid w:val="00FB4705"/>
    <w:rsid w:val="00FB75FB"/>
    <w:rsid w:val="00FC15CC"/>
    <w:rsid w:val="00FC2073"/>
    <w:rsid w:val="00FC2785"/>
    <w:rsid w:val="00FC284D"/>
    <w:rsid w:val="00FC45E0"/>
    <w:rsid w:val="00FC47B8"/>
    <w:rsid w:val="00FC5A53"/>
    <w:rsid w:val="00FC5E9D"/>
    <w:rsid w:val="00FC6027"/>
    <w:rsid w:val="00FC6BB5"/>
    <w:rsid w:val="00FD09B9"/>
    <w:rsid w:val="00FD163A"/>
    <w:rsid w:val="00FD171E"/>
    <w:rsid w:val="00FD1ABA"/>
    <w:rsid w:val="00FD2034"/>
    <w:rsid w:val="00FD2DD4"/>
    <w:rsid w:val="00FD2E8A"/>
    <w:rsid w:val="00FD3D4C"/>
    <w:rsid w:val="00FD43B9"/>
    <w:rsid w:val="00FD48BC"/>
    <w:rsid w:val="00FD562A"/>
    <w:rsid w:val="00FD6223"/>
    <w:rsid w:val="00FD7259"/>
    <w:rsid w:val="00FD7FAC"/>
    <w:rsid w:val="00FE2062"/>
    <w:rsid w:val="00FE3413"/>
    <w:rsid w:val="00FE40B1"/>
    <w:rsid w:val="00FE43C0"/>
    <w:rsid w:val="00FE618A"/>
    <w:rsid w:val="00FF08BC"/>
    <w:rsid w:val="00FF2D4F"/>
    <w:rsid w:val="00FF5648"/>
    <w:rsid w:val="00FF69F1"/>
    <w:rsid w:val="00FF7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0DDBD"/>
  <w15:chartTrackingRefBased/>
  <w15:docId w15:val="{4A85CB6D-C111-4476-9688-185340CB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shok - Heading - 1,H1,level 1,Level 1 Head,Main heading,Heading 10,h1,Header1,q,Head,123,Part,heading 1,section break,H11,H12,H111,H13,H112,Chapter Heading2,tchead,App1,1,Module Name,Header 1,12 Heading 1,II+,I,new page/chapter,Subhead A,RFS"/>
    <w:basedOn w:val="Normal"/>
    <w:next w:val="Normal"/>
    <w:link w:val="Heading1Char"/>
    <w:qFormat/>
    <w:rsid w:val="00D459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3"/>
    <w:next w:val="Normal"/>
    <w:link w:val="Heading2Char"/>
    <w:uiPriority w:val="9"/>
    <w:unhideWhenUsed/>
    <w:qFormat/>
    <w:rsid w:val="00D4591E"/>
    <w:pPr>
      <w:keepLines/>
      <w:spacing w:before="100" w:beforeAutospacing="1" w:after="100" w:afterAutospacing="1" w:line="240" w:lineRule="auto"/>
      <w:ind w:left="576" w:hanging="576"/>
      <w:contextualSpacing/>
      <w:outlineLvl w:val="1"/>
    </w:pPr>
    <w:rPr>
      <w:rFonts w:ascii="Calibri" w:eastAsiaTheme="minorHAnsi" w:hAnsi="Calibri" w:cs="Calibri"/>
      <w:color w:val="002060"/>
      <w:kern w:val="36"/>
      <w:sz w:val="24"/>
      <w:szCs w:val="20"/>
      <w:lang w:val="en-US" w:eastAsia="en-US"/>
    </w:rPr>
  </w:style>
  <w:style w:type="paragraph" w:styleId="Heading3">
    <w:name w:val="heading 3"/>
    <w:basedOn w:val="Normal"/>
    <w:next w:val="Normal"/>
    <w:link w:val="Heading3Char"/>
    <w:uiPriority w:val="9"/>
    <w:unhideWhenUsed/>
    <w:qFormat/>
    <w:rsid w:val="00D4591E"/>
    <w:pPr>
      <w:keepNext/>
      <w:spacing w:before="240" w:after="60" w:line="276" w:lineRule="auto"/>
      <w:ind w:left="720" w:hanging="720"/>
      <w:outlineLvl w:val="2"/>
    </w:pPr>
    <w:rPr>
      <w:rFonts w:ascii="Calibri Light" w:eastAsia="Times New Roman" w:hAnsi="Calibri Light" w:cs="Times New Roman"/>
      <w:b/>
      <w:bCs/>
      <w:sz w:val="26"/>
      <w:szCs w:val="26"/>
      <w:lang w:val="en-GB" w:eastAsia="en-GB"/>
    </w:rPr>
  </w:style>
  <w:style w:type="paragraph" w:styleId="Heading4">
    <w:name w:val="heading 4"/>
    <w:basedOn w:val="Normal"/>
    <w:next w:val="Normal"/>
    <w:link w:val="Heading4Char"/>
    <w:uiPriority w:val="9"/>
    <w:unhideWhenUsed/>
    <w:qFormat/>
    <w:rsid w:val="00D4591E"/>
    <w:pPr>
      <w:keepNext/>
      <w:spacing w:before="240" w:after="60" w:line="276" w:lineRule="auto"/>
      <w:ind w:left="864" w:hanging="864"/>
      <w:outlineLvl w:val="3"/>
    </w:pPr>
    <w:rPr>
      <w:rFonts w:ascii="Calibri" w:eastAsia="Times New Roman" w:hAnsi="Calibri" w:cs="Times New Roman"/>
      <w:b/>
      <w:bCs/>
      <w:sz w:val="28"/>
      <w:szCs w:val="28"/>
      <w:lang w:val="en-GB" w:eastAsia="en-GB"/>
    </w:rPr>
  </w:style>
  <w:style w:type="paragraph" w:styleId="Heading5">
    <w:name w:val="heading 5"/>
    <w:basedOn w:val="Normal"/>
    <w:next w:val="Normal"/>
    <w:link w:val="Heading5Char"/>
    <w:uiPriority w:val="9"/>
    <w:semiHidden/>
    <w:unhideWhenUsed/>
    <w:qFormat/>
    <w:rsid w:val="00D4591E"/>
    <w:pPr>
      <w:keepNext/>
      <w:keepLines/>
      <w:spacing w:before="40" w:after="0" w:line="276" w:lineRule="auto"/>
      <w:ind w:left="1008" w:hanging="1008"/>
      <w:outlineLvl w:val="4"/>
    </w:pPr>
    <w:rPr>
      <w:rFonts w:asciiTheme="majorHAnsi" w:eastAsiaTheme="majorEastAsia" w:hAnsiTheme="majorHAnsi" w:cstheme="majorBidi"/>
      <w:color w:val="2F5496" w:themeColor="accent1" w:themeShade="BF"/>
      <w:lang w:val="en-GB" w:eastAsia="en-GB"/>
    </w:rPr>
  </w:style>
  <w:style w:type="paragraph" w:styleId="Heading6">
    <w:name w:val="heading 6"/>
    <w:basedOn w:val="Normal"/>
    <w:next w:val="Normal"/>
    <w:link w:val="Heading6Char"/>
    <w:uiPriority w:val="9"/>
    <w:semiHidden/>
    <w:unhideWhenUsed/>
    <w:qFormat/>
    <w:rsid w:val="00D4591E"/>
    <w:pPr>
      <w:keepNext/>
      <w:keepLines/>
      <w:spacing w:before="40" w:after="0" w:line="276" w:lineRule="auto"/>
      <w:ind w:left="1152" w:hanging="1152"/>
      <w:outlineLvl w:val="5"/>
    </w:pPr>
    <w:rPr>
      <w:rFonts w:asciiTheme="majorHAnsi" w:eastAsiaTheme="majorEastAsia" w:hAnsiTheme="majorHAnsi" w:cstheme="majorBidi"/>
      <w:color w:val="1F3763" w:themeColor="accent1" w:themeShade="7F"/>
      <w:lang w:val="en-GB" w:eastAsia="en-GB"/>
    </w:rPr>
  </w:style>
  <w:style w:type="paragraph" w:styleId="Heading7">
    <w:name w:val="heading 7"/>
    <w:basedOn w:val="Normal"/>
    <w:next w:val="Normal"/>
    <w:link w:val="Heading7Char"/>
    <w:uiPriority w:val="9"/>
    <w:semiHidden/>
    <w:unhideWhenUsed/>
    <w:qFormat/>
    <w:rsid w:val="00D4591E"/>
    <w:pPr>
      <w:keepNext/>
      <w:keepLines/>
      <w:spacing w:before="40" w:after="0" w:line="276" w:lineRule="auto"/>
      <w:ind w:left="1296" w:hanging="1296"/>
      <w:outlineLvl w:val="6"/>
    </w:pPr>
    <w:rPr>
      <w:rFonts w:asciiTheme="majorHAnsi" w:eastAsiaTheme="majorEastAsia" w:hAnsiTheme="majorHAnsi" w:cstheme="majorBidi"/>
      <w:i/>
      <w:iCs/>
      <w:color w:val="1F3763" w:themeColor="accent1" w:themeShade="7F"/>
      <w:lang w:val="en-GB" w:eastAsia="en-GB"/>
    </w:rPr>
  </w:style>
  <w:style w:type="paragraph" w:styleId="Heading8">
    <w:name w:val="heading 8"/>
    <w:basedOn w:val="Normal"/>
    <w:next w:val="Normal"/>
    <w:link w:val="Heading8Char"/>
    <w:uiPriority w:val="9"/>
    <w:semiHidden/>
    <w:unhideWhenUsed/>
    <w:qFormat/>
    <w:rsid w:val="00D4591E"/>
    <w:pPr>
      <w:keepNext/>
      <w:keepLines/>
      <w:spacing w:before="40" w:after="0" w:line="276" w:lineRule="auto"/>
      <w:ind w:left="1440" w:hanging="1440"/>
      <w:outlineLvl w:val="7"/>
    </w:pPr>
    <w:rPr>
      <w:rFonts w:asciiTheme="majorHAnsi" w:eastAsiaTheme="majorEastAsia" w:hAnsiTheme="majorHAnsi" w:cstheme="majorBidi"/>
      <w:color w:val="272727" w:themeColor="text1" w:themeTint="D8"/>
      <w:sz w:val="21"/>
      <w:szCs w:val="21"/>
      <w:lang w:val="en-GB" w:eastAsia="en-GB"/>
    </w:rPr>
  </w:style>
  <w:style w:type="paragraph" w:styleId="Heading9">
    <w:name w:val="heading 9"/>
    <w:basedOn w:val="Normal"/>
    <w:next w:val="Normal"/>
    <w:link w:val="Heading9Char"/>
    <w:uiPriority w:val="9"/>
    <w:semiHidden/>
    <w:unhideWhenUsed/>
    <w:qFormat/>
    <w:rsid w:val="00D4591E"/>
    <w:pPr>
      <w:keepNext/>
      <w:keepLines/>
      <w:spacing w:before="40" w:after="0" w:line="276" w:lineRule="auto"/>
      <w:ind w:left="1584" w:hanging="1584"/>
      <w:outlineLvl w:val="8"/>
    </w:pPr>
    <w:rPr>
      <w:rFonts w:asciiTheme="majorHAnsi" w:eastAsiaTheme="majorEastAsia" w:hAnsiTheme="majorHAnsi" w:cstheme="majorBidi"/>
      <w:i/>
      <w:iCs/>
      <w:color w:val="272727" w:themeColor="text1" w:themeTint="D8"/>
      <w:sz w:val="21"/>
      <w:szCs w:val="21"/>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E5E21"/>
    <w:pPr>
      <w:tabs>
        <w:tab w:val="center" w:pos="4680"/>
        <w:tab w:val="right" w:pos="9360"/>
      </w:tabs>
      <w:spacing w:after="0" w:line="240" w:lineRule="auto"/>
    </w:pPr>
  </w:style>
  <w:style w:type="character" w:customStyle="1" w:styleId="HeaderChar">
    <w:name w:val="Header Char"/>
    <w:basedOn w:val="DefaultParagraphFont"/>
    <w:link w:val="Header"/>
    <w:rsid w:val="002E5E21"/>
  </w:style>
  <w:style w:type="paragraph" w:styleId="Footer">
    <w:name w:val="footer"/>
    <w:basedOn w:val="Normal"/>
    <w:link w:val="FooterChar"/>
    <w:uiPriority w:val="99"/>
    <w:unhideWhenUsed/>
    <w:rsid w:val="002E5E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E21"/>
  </w:style>
  <w:style w:type="character" w:customStyle="1" w:styleId="Heading1Char">
    <w:name w:val="Heading 1 Char"/>
    <w:aliases w:val="Ashok - Heading - 1 Char,H1 Char,level 1 Char,Level 1 Head Char,Main heading Char,Heading 10 Char,h1 Char,Header1 Char,q Char,Head Char,123 Char,Part Char,heading 1 Char,section break Char,H11 Char,H12 Char,H111 Char,H13 Char,H112 Char"/>
    <w:basedOn w:val="DefaultParagraphFont"/>
    <w:link w:val="Heading1"/>
    <w:rsid w:val="00D4591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4591E"/>
    <w:pPr>
      <w:outlineLvl w:val="9"/>
    </w:pPr>
  </w:style>
  <w:style w:type="character" w:customStyle="1" w:styleId="Heading2Char">
    <w:name w:val="Heading 2 Char"/>
    <w:basedOn w:val="DefaultParagraphFont"/>
    <w:link w:val="Heading2"/>
    <w:uiPriority w:val="9"/>
    <w:rsid w:val="00D4591E"/>
    <w:rPr>
      <w:rFonts w:ascii="Calibri" w:hAnsi="Calibri" w:cs="Calibri"/>
      <w:b/>
      <w:bCs/>
      <w:color w:val="002060"/>
      <w:kern w:val="36"/>
      <w:sz w:val="24"/>
      <w:szCs w:val="20"/>
    </w:rPr>
  </w:style>
  <w:style w:type="character" w:customStyle="1" w:styleId="Heading3Char">
    <w:name w:val="Heading 3 Char"/>
    <w:basedOn w:val="DefaultParagraphFont"/>
    <w:link w:val="Heading3"/>
    <w:uiPriority w:val="9"/>
    <w:rsid w:val="00D4591E"/>
    <w:rPr>
      <w:rFonts w:ascii="Calibri Light" w:eastAsia="Times New Roman" w:hAnsi="Calibri Light" w:cs="Times New Roman"/>
      <w:b/>
      <w:bCs/>
      <w:sz w:val="26"/>
      <w:szCs w:val="26"/>
      <w:lang w:val="en-GB" w:eastAsia="en-GB"/>
    </w:rPr>
  </w:style>
  <w:style w:type="character" w:customStyle="1" w:styleId="Heading4Char">
    <w:name w:val="Heading 4 Char"/>
    <w:basedOn w:val="DefaultParagraphFont"/>
    <w:link w:val="Heading4"/>
    <w:uiPriority w:val="9"/>
    <w:rsid w:val="00D4591E"/>
    <w:rPr>
      <w:rFonts w:ascii="Calibri" w:eastAsia="Times New Roman" w:hAnsi="Calibri" w:cs="Times New Roman"/>
      <w:b/>
      <w:bCs/>
      <w:sz w:val="28"/>
      <w:szCs w:val="28"/>
      <w:lang w:val="en-GB" w:eastAsia="en-GB"/>
    </w:rPr>
  </w:style>
  <w:style w:type="character" w:customStyle="1" w:styleId="Heading5Char">
    <w:name w:val="Heading 5 Char"/>
    <w:basedOn w:val="DefaultParagraphFont"/>
    <w:link w:val="Heading5"/>
    <w:uiPriority w:val="9"/>
    <w:semiHidden/>
    <w:rsid w:val="00D4591E"/>
    <w:rPr>
      <w:rFonts w:asciiTheme="majorHAnsi" w:eastAsiaTheme="majorEastAsia" w:hAnsiTheme="majorHAnsi" w:cstheme="majorBidi"/>
      <w:color w:val="2F5496" w:themeColor="accent1" w:themeShade="BF"/>
      <w:lang w:val="en-GB" w:eastAsia="en-GB"/>
    </w:rPr>
  </w:style>
  <w:style w:type="character" w:customStyle="1" w:styleId="Heading6Char">
    <w:name w:val="Heading 6 Char"/>
    <w:basedOn w:val="DefaultParagraphFont"/>
    <w:link w:val="Heading6"/>
    <w:uiPriority w:val="9"/>
    <w:semiHidden/>
    <w:rsid w:val="00D4591E"/>
    <w:rPr>
      <w:rFonts w:asciiTheme="majorHAnsi" w:eastAsiaTheme="majorEastAsia" w:hAnsiTheme="majorHAnsi" w:cstheme="majorBidi"/>
      <w:color w:val="1F3763" w:themeColor="accent1" w:themeShade="7F"/>
      <w:lang w:val="en-GB" w:eastAsia="en-GB"/>
    </w:rPr>
  </w:style>
  <w:style w:type="character" w:customStyle="1" w:styleId="Heading7Char">
    <w:name w:val="Heading 7 Char"/>
    <w:basedOn w:val="DefaultParagraphFont"/>
    <w:link w:val="Heading7"/>
    <w:uiPriority w:val="9"/>
    <w:semiHidden/>
    <w:rsid w:val="00D4591E"/>
    <w:rPr>
      <w:rFonts w:asciiTheme="majorHAnsi" w:eastAsiaTheme="majorEastAsia" w:hAnsiTheme="majorHAnsi" w:cstheme="majorBidi"/>
      <w:i/>
      <w:iCs/>
      <w:color w:val="1F3763" w:themeColor="accent1" w:themeShade="7F"/>
      <w:lang w:val="en-GB" w:eastAsia="en-GB"/>
    </w:rPr>
  </w:style>
  <w:style w:type="character" w:customStyle="1" w:styleId="Heading8Char">
    <w:name w:val="Heading 8 Char"/>
    <w:basedOn w:val="DefaultParagraphFont"/>
    <w:link w:val="Heading8"/>
    <w:uiPriority w:val="9"/>
    <w:semiHidden/>
    <w:rsid w:val="00D4591E"/>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uiPriority w:val="9"/>
    <w:semiHidden/>
    <w:rsid w:val="00D4591E"/>
    <w:rPr>
      <w:rFonts w:asciiTheme="majorHAnsi" w:eastAsiaTheme="majorEastAsia" w:hAnsiTheme="majorHAnsi" w:cstheme="majorBidi"/>
      <w:i/>
      <w:iCs/>
      <w:color w:val="272727" w:themeColor="text1" w:themeTint="D8"/>
      <w:sz w:val="21"/>
      <w:szCs w:val="21"/>
      <w:lang w:val="en-GB" w:eastAsia="en-GB"/>
    </w:rPr>
  </w:style>
  <w:style w:type="table" w:styleId="TableGridLight">
    <w:name w:val="Grid Table Light"/>
    <w:basedOn w:val="TableNormal"/>
    <w:uiPriority w:val="40"/>
    <w:rsid w:val="002964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05 List Paragraph,10 List Paragraph,b1,Number_1,List Paragraph11,List Paragraph2,new,SGLText List Paragraph,Colorful List - Accent 11,Normal Sentence,Use Case List Paragraph,List Paragraph1,Ref,Bullet List Paragraph,Equipment,lp1,B1,bu1,b"/>
    <w:basedOn w:val="Normal"/>
    <w:link w:val="ListParagraphChar"/>
    <w:uiPriority w:val="34"/>
    <w:qFormat/>
    <w:rsid w:val="002964C1"/>
    <w:pPr>
      <w:widowControl w:val="0"/>
      <w:spacing w:after="120" w:line="360" w:lineRule="auto"/>
      <w:ind w:left="720"/>
      <w:contextualSpacing/>
      <w:jc w:val="both"/>
    </w:pPr>
  </w:style>
  <w:style w:type="character" w:customStyle="1" w:styleId="ListParagraphChar">
    <w:name w:val="List Paragraph Char"/>
    <w:aliases w:val="05 List Paragraph Char,10 List Paragraph Char,b1 Char,Number_1 Char,List Paragraph11 Char,List Paragraph2 Char,new Char,SGLText List Paragraph Char,Colorful List - Accent 11 Char,Normal Sentence Char,Use Case List Paragraph Char"/>
    <w:link w:val="ListParagraph"/>
    <w:uiPriority w:val="34"/>
    <w:qFormat/>
    <w:rsid w:val="002964C1"/>
  </w:style>
  <w:style w:type="paragraph" w:styleId="TOC1">
    <w:name w:val="toc 1"/>
    <w:basedOn w:val="Normal"/>
    <w:next w:val="Normal"/>
    <w:autoRedefine/>
    <w:uiPriority w:val="39"/>
    <w:unhideWhenUsed/>
    <w:rsid w:val="00DF27CE"/>
    <w:pPr>
      <w:spacing w:after="100"/>
    </w:pPr>
  </w:style>
  <w:style w:type="paragraph" w:styleId="TOC2">
    <w:name w:val="toc 2"/>
    <w:basedOn w:val="Normal"/>
    <w:next w:val="Normal"/>
    <w:autoRedefine/>
    <w:uiPriority w:val="39"/>
    <w:unhideWhenUsed/>
    <w:rsid w:val="00DF27CE"/>
    <w:pPr>
      <w:spacing w:after="100"/>
      <w:ind w:left="220"/>
    </w:pPr>
  </w:style>
  <w:style w:type="character" w:styleId="Hyperlink">
    <w:name w:val="Hyperlink"/>
    <w:basedOn w:val="DefaultParagraphFont"/>
    <w:uiPriority w:val="99"/>
    <w:unhideWhenUsed/>
    <w:rsid w:val="00DF27CE"/>
    <w:rPr>
      <w:color w:val="0563C1" w:themeColor="hyperlink"/>
      <w:u w:val="single"/>
    </w:rPr>
  </w:style>
  <w:style w:type="table" w:customStyle="1" w:styleId="LightGrid-Accent11">
    <w:name w:val="Light Grid - Accent 11"/>
    <w:basedOn w:val="TableNormal"/>
    <w:uiPriority w:val="62"/>
    <w:rsid w:val="00C7339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TableGrid">
    <w:name w:val="Table Grid"/>
    <w:aliases w:val="Infosys Table Style,Equifax table,Header Table"/>
    <w:basedOn w:val="TableNormal"/>
    <w:uiPriority w:val="39"/>
    <w:rsid w:val="00CB01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EHPT"/>
    <w:basedOn w:val="Normal"/>
    <w:link w:val="BodyTextChar"/>
    <w:rsid w:val="00A91601"/>
    <w:pPr>
      <w:spacing w:after="120" w:line="240" w:lineRule="auto"/>
    </w:pPr>
    <w:rPr>
      <w:rFonts w:ascii="Times New Roman" w:eastAsia="Times New Roman" w:hAnsi="Times New Roman" w:cs="Times New Roman"/>
      <w:sz w:val="20"/>
      <w:szCs w:val="20"/>
    </w:rPr>
  </w:style>
  <w:style w:type="character" w:customStyle="1" w:styleId="BodyTextChar">
    <w:name w:val="Body Text Char"/>
    <w:aliases w:val="EHPT Char"/>
    <w:basedOn w:val="DefaultParagraphFont"/>
    <w:link w:val="BodyText"/>
    <w:rsid w:val="00A91601"/>
    <w:rPr>
      <w:rFonts w:ascii="Times New Roman" w:eastAsia="Times New Roman" w:hAnsi="Times New Roman" w:cs="Times New Roman"/>
      <w:sz w:val="20"/>
      <w:szCs w:val="20"/>
    </w:rPr>
  </w:style>
  <w:style w:type="paragraph" w:styleId="Salutation">
    <w:name w:val="Salutation"/>
    <w:basedOn w:val="Normal"/>
    <w:link w:val="SalutationChar"/>
    <w:rsid w:val="00A91601"/>
    <w:pPr>
      <w:spacing w:after="0" w:line="240" w:lineRule="auto"/>
    </w:pPr>
    <w:rPr>
      <w:rFonts w:ascii="Times New Roman" w:eastAsia="Times New Roman" w:hAnsi="Times New Roman" w:cs="Times New Roman"/>
      <w:sz w:val="20"/>
      <w:szCs w:val="20"/>
    </w:rPr>
  </w:style>
  <w:style w:type="character" w:customStyle="1" w:styleId="SalutationChar">
    <w:name w:val="Salutation Char"/>
    <w:basedOn w:val="DefaultParagraphFont"/>
    <w:link w:val="Salutation"/>
    <w:rsid w:val="00A91601"/>
    <w:rPr>
      <w:rFonts w:ascii="Times New Roman" w:eastAsia="Times New Roman" w:hAnsi="Times New Roman" w:cs="Times New Roman"/>
      <w:sz w:val="20"/>
      <w:szCs w:val="20"/>
    </w:rPr>
  </w:style>
  <w:style w:type="paragraph" w:styleId="Date">
    <w:name w:val="Date"/>
    <w:basedOn w:val="Normal"/>
    <w:link w:val="DateChar"/>
    <w:rsid w:val="00A91601"/>
    <w:pPr>
      <w:spacing w:after="0" w:line="240" w:lineRule="auto"/>
    </w:pPr>
    <w:rPr>
      <w:rFonts w:ascii="Times New Roman" w:eastAsia="Times New Roman" w:hAnsi="Times New Roman" w:cs="Times New Roman"/>
      <w:sz w:val="20"/>
      <w:szCs w:val="20"/>
    </w:rPr>
  </w:style>
  <w:style w:type="character" w:customStyle="1" w:styleId="DateChar">
    <w:name w:val="Date Char"/>
    <w:basedOn w:val="DefaultParagraphFont"/>
    <w:link w:val="Date"/>
    <w:rsid w:val="00A91601"/>
    <w:rPr>
      <w:rFonts w:ascii="Times New Roman" w:eastAsia="Times New Roman" w:hAnsi="Times New Roman" w:cs="Times New Roman"/>
      <w:sz w:val="20"/>
      <w:szCs w:val="20"/>
    </w:rPr>
  </w:style>
  <w:style w:type="paragraph" w:styleId="PlainText">
    <w:name w:val="Plain Text"/>
    <w:basedOn w:val="Normal"/>
    <w:link w:val="PlainTextChar"/>
    <w:uiPriority w:val="99"/>
    <w:semiHidden/>
    <w:unhideWhenUsed/>
    <w:rsid w:val="000A0F9C"/>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0A0F9C"/>
    <w:rPr>
      <w:rFonts w:ascii="Calibri" w:hAnsi="Calibri" w:cs="Calibri"/>
    </w:rPr>
  </w:style>
  <w:style w:type="character" w:styleId="CommentReference">
    <w:name w:val="annotation reference"/>
    <w:basedOn w:val="DefaultParagraphFont"/>
    <w:uiPriority w:val="99"/>
    <w:semiHidden/>
    <w:unhideWhenUsed/>
    <w:rsid w:val="00823B87"/>
    <w:rPr>
      <w:sz w:val="16"/>
      <w:szCs w:val="16"/>
    </w:rPr>
  </w:style>
  <w:style w:type="paragraph" w:styleId="CommentText">
    <w:name w:val="annotation text"/>
    <w:basedOn w:val="Normal"/>
    <w:link w:val="CommentTextChar"/>
    <w:uiPriority w:val="99"/>
    <w:semiHidden/>
    <w:unhideWhenUsed/>
    <w:rsid w:val="00823B87"/>
    <w:pPr>
      <w:spacing w:line="240" w:lineRule="auto"/>
    </w:pPr>
    <w:rPr>
      <w:sz w:val="20"/>
      <w:szCs w:val="20"/>
    </w:rPr>
  </w:style>
  <w:style w:type="character" w:customStyle="1" w:styleId="CommentTextChar">
    <w:name w:val="Comment Text Char"/>
    <w:basedOn w:val="DefaultParagraphFont"/>
    <w:link w:val="CommentText"/>
    <w:uiPriority w:val="99"/>
    <w:semiHidden/>
    <w:rsid w:val="00823B87"/>
    <w:rPr>
      <w:sz w:val="20"/>
      <w:szCs w:val="20"/>
    </w:rPr>
  </w:style>
  <w:style w:type="paragraph" w:styleId="CommentSubject">
    <w:name w:val="annotation subject"/>
    <w:basedOn w:val="CommentText"/>
    <w:next w:val="CommentText"/>
    <w:link w:val="CommentSubjectChar"/>
    <w:uiPriority w:val="99"/>
    <w:semiHidden/>
    <w:unhideWhenUsed/>
    <w:rsid w:val="00823B87"/>
    <w:rPr>
      <w:b/>
      <w:bCs/>
    </w:rPr>
  </w:style>
  <w:style w:type="character" w:customStyle="1" w:styleId="CommentSubjectChar">
    <w:name w:val="Comment Subject Char"/>
    <w:basedOn w:val="CommentTextChar"/>
    <w:link w:val="CommentSubject"/>
    <w:uiPriority w:val="99"/>
    <w:semiHidden/>
    <w:rsid w:val="00823B87"/>
    <w:rPr>
      <w:b/>
      <w:bCs/>
      <w:sz w:val="20"/>
      <w:szCs w:val="20"/>
    </w:rPr>
  </w:style>
  <w:style w:type="paragraph" w:styleId="BalloonText">
    <w:name w:val="Balloon Text"/>
    <w:basedOn w:val="Normal"/>
    <w:link w:val="BalloonTextChar"/>
    <w:uiPriority w:val="99"/>
    <w:semiHidden/>
    <w:unhideWhenUsed/>
    <w:rsid w:val="00823B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B87"/>
    <w:rPr>
      <w:rFonts w:ascii="Segoe UI" w:hAnsi="Segoe UI" w:cs="Segoe UI"/>
      <w:sz w:val="18"/>
      <w:szCs w:val="18"/>
    </w:rPr>
  </w:style>
  <w:style w:type="paragraph" w:customStyle="1" w:styleId="Default">
    <w:name w:val="Default"/>
    <w:rsid w:val="0045126A"/>
    <w:pPr>
      <w:autoSpaceDE w:val="0"/>
      <w:autoSpaceDN w:val="0"/>
      <w:adjustRightInd w:val="0"/>
      <w:spacing w:after="0" w:line="240" w:lineRule="auto"/>
    </w:pPr>
    <w:rPr>
      <w:rFonts w:ascii="Arial" w:hAnsi="Arial" w:cs="Arial"/>
      <w:color w:val="000000"/>
      <w:sz w:val="24"/>
      <w:szCs w:val="24"/>
    </w:rPr>
  </w:style>
  <w:style w:type="paragraph" w:styleId="Subtitle">
    <w:name w:val="Subtitle"/>
    <w:basedOn w:val="Normal"/>
    <w:link w:val="SubtitleChar"/>
    <w:qFormat/>
    <w:rsid w:val="0045126A"/>
    <w:pPr>
      <w:spacing w:after="60" w:line="240" w:lineRule="auto"/>
      <w:jc w:val="center"/>
      <w:outlineLvl w:val="1"/>
    </w:pPr>
    <w:rPr>
      <w:rFonts w:ascii="Arial" w:eastAsia="Times New Roman" w:hAnsi="Arial" w:cs="Times New Roman"/>
      <w:sz w:val="24"/>
      <w:szCs w:val="20"/>
      <w:lang w:val="en-GB"/>
    </w:rPr>
  </w:style>
  <w:style w:type="character" w:customStyle="1" w:styleId="SubtitleChar">
    <w:name w:val="Subtitle Char"/>
    <w:basedOn w:val="DefaultParagraphFont"/>
    <w:link w:val="Subtitle"/>
    <w:rsid w:val="0045126A"/>
    <w:rPr>
      <w:rFonts w:ascii="Arial" w:eastAsia="Times New Roman" w:hAnsi="Arial" w:cs="Times New Roman"/>
      <w:sz w:val="24"/>
      <w:szCs w:val="20"/>
      <w:lang w:val="en-GB"/>
    </w:rPr>
  </w:style>
  <w:style w:type="paragraph" w:styleId="DocumentMap">
    <w:name w:val="Document Map"/>
    <w:basedOn w:val="Normal"/>
    <w:link w:val="DocumentMapChar"/>
    <w:semiHidden/>
    <w:rsid w:val="0045126A"/>
    <w:pPr>
      <w:shd w:val="clear" w:color="auto" w:fill="000080"/>
      <w:spacing w:after="0" w:line="240" w:lineRule="auto"/>
    </w:pPr>
    <w:rPr>
      <w:rFonts w:ascii="Tahoma" w:eastAsia="Times New Roman" w:hAnsi="Tahoma" w:cs="Times New Roman"/>
      <w:sz w:val="24"/>
      <w:szCs w:val="20"/>
      <w:lang w:val="en-GB"/>
    </w:rPr>
  </w:style>
  <w:style w:type="character" w:customStyle="1" w:styleId="DocumentMapChar">
    <w:name w:val="Document Map Char"/>
    <w:basedOn w:val="DefaultParagraphFont"/>
    <w:link w:val="DocumentMap"/>
    <w:semiHidden/>
    <w:rsid w:val="0045126A"/>
    <w:rPr>
      <w:rFonts w:ascii="Tahoma" w:eastAsia="Times New Roman" w:hAnsi="Tahoma" w:cs="Times New Roman"/>
      <w:sz w:val="24"/>
      <w:szCs w:val="20"/>
      <w:shd w:val="clear" w:color="auto" w:fill="000080"/>
      <w:lang w:val="en-GB"/>
    </w:rPr>
  </w:style>
  <w:style w:type="paragraph" w:styleId="Title">
    <w:name w:val="Title"/>
    <w:basedOn w:val="Normal"/>
    <w:next w:val="Subtitle"/>
    <w:link w:val="TitleChar"/>
    <w:qFormat/>
    <w:rsid w:val="0045126A"/>
    <w:pPr>
      <w:keepNext/>
      <w:keepLines/>
      <w:widowControl w:val="0"/>
      <w:spacing w:before="140" w:after="0" w:line="240" w:lineRule="auto"/>
      <w:jc w:val="center"/>
    </w:pPr>
    <w:rPr>
      <w:rFonts w:ascii="Arial" w:eastAsia="Times New Roman" w:hAnsi="Arial" w:cs="Times New Roman"/>
      <w:caps/>
      <w:spacing w:val="60"/>
      <w:kern w:val="20"/>
      <w:sz w:val="44"/>
      <w:szCs w:val="20"/>
      <w:lang w:val="en-GB"/>
    </w:rPr>
  </w:style>
  <w:style w:type="character" w:customStyle="1" w:styleId="TitleChar">
    <w:name w:val="Title Char"/>
    <w:basedOn w:val="DefaultParagraphFont"/>
    <w:link w:val="Title"/>
    <w:rsid w:val="0045126A"/>
    <w:rPr>
      <w:rFonts w:ascii="Arial" w:eastAsia="Times New Roman" w:hAnsi="Arial" w:cs="Times New Roman"/>
      <w:caps/>
      <w:spacing w:val="60"/>
      <w:kern w:val="20"/>
      <w:sz w:val="44"/>
      <w:szCs w:val="20"/>
      <w:lang w:val="en-GB"/>
    </w:rPr>
  </w:style>
  <w:style w:type="character" w:styleId="PlaceholderText">
    <w:name w:val="Placeholder Text"/>
    <w:basedOn w:val="DefaultParagraphFont"/>
    <w:uiPriority w:val="99"/>
    <w:semiHidden/>
    <w:rsid w:val="00D315BC"/>
    <w:rPr>
      <w:color w:val="808080"/>
    </w:rPr>
  </w:style>
  <w:style w:type="numbering" w:customStyle="1" w:styleId="Bulletnoindent">
    <w:name w:val="Bullet no indent"/>
    <w:rsid w:val="00C52E3E"/>
    <w:pPr>
      <w:numPr>
        <w:numId w:val="6"/>
      </w:numPr>
    </w:pPr>
  </w:style>
  <w:style w:type="paragraph" w:styleId="TOC3">
    <w:name w:val="toc 3"/>
    <w:basedOn w:val="Normal"/>
    <w:next w:val="Normal"/>
    <w:autoRedefine/>
    <w:uiPriority w:val="39"/>
    <w:unhideWhenUsed/>
    <w:rsid w:val="00820843"/>
    <w:pPr>
      <w:spacing w:after="100"/>
      <w:ind w:left="440"/>
    </w:pPr>
  </w:style>
  <w:style w:type="character" w:styleId="UnresolvedMention">
    <w:name w:val="Unresolved Mention"/>
    <w:basedOn w:val="DefaultParagraphFont"/>
    <w:uiPriority w:val="99"/>
    <w:semiHidden/>
    <w:unhideWhenUsed/>
    <w:rsid w:val="00277F7F"/>
    <w:rPr>
      <w:color w:val="605E5C"/>
      <w:shd w:val="clear" w:color="auto" w:fill="E1DFDD"/>
    </w:rPr>
  </w:style>
  <w:style w:type="character" w:customStyle="1" w:styleId="normaltextrun">
    <w:name w:val="normaltextrun"/>
    <w:basedOn w:val="DefaultParagraphFont"/>
    <w:rsid w:val="00ED5CB5"/>
  </w:style>
  <w:style w:type="character" w:customStyle="1" w:styleId="eop">
    <w:name w:val="eop"/>
    <w:basedOn w:val="DefaultParagraphFont"/>
    <w:rsid w:val="00ED5CB5"/>
  </w:style>
  <w:style w:type="paragraph" w:customStyle="1" w:styleId="Normal1">
    <w:name w:val="Normal1"/>
    <w:rsid w:val="004E2C52"/>
    <w:pPr>
      <w:widowControl w:val="0"/>
      <w:spacing w:after="60" w:line="240" w:lineRule="auto"/>
    </w:pPr>
    <w:rPr>
      <w:rFonts w:ascii="Calibri" w:eastAsia="Calibri" w:hAnsi="Calibri" w:cs="Calibri"/>
      <w:color w:val="000000"/>
      <w:szCs w:val="20"/>
    </w:rPr>
  </w:style>
  <w:style w:type="paragraph" w:customStyle="1" w:styleId="mini-text">
    <w:name w:val="mini-text"/>
    <w:basedOn w:val="Normal"/>
    <w:rsid w:val="00D55D4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AB5F02"/>
    <w:rPr>
      <w:b/>
      <w:bCs/>
    </w:rPr>
  </w:style>
  <w:style w:type="paragraph" w:customStyle="1" w:styleId="margin-top-20">
    <w:name w:val="margin-top-20"/>
    <w:basedOn w:val="Normal"/>
    <w:rsid w:val="000426B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NormalWeb">
    <w:name w:val="Normal (Web)"/>
    <w:basedOn w:val="Normal"/>
    <w:uiPriority w:val="99"/>
    <w:semiHidden/>
    <w:unhideWhenUsed/>
    <w:rsid w:val="00F6734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customStyle="1" w:styleId="ListTable3-Accent31">
    <w:name w:val="List Table 3 - Accent 31"/>
    <w:basedOn w:val="TableNormal"/>
    <w:next w:val="ListTable3-Accent3"/>
    <w:uiPriority w:val="48"/>
    <w:rsid w:val="00C02297"/>
    <w:pPr>
      <w:spacing w:after="0" w:line="240" w:lineRule="auto"/>
    </w:pPr>
    <w:rPr>
      <w:lang w:val="en-I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3">
    <w:name w:val="List Table 3 Accent 3"/>
    <w:basedOn w:val="TableNormal"/>
    <w:uiPriority w:val="48"/>
    <w:rsid w:val="00C0229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Caption">
    <w:name w:val="caption"/>
    <w:basedOn w:val="Normal"/>
    <w:next w:val="Normal"/>
    <w:uiPriority w:val="35"/>
    <w:unhideWhenUsed/>
    <w:qFormat/>
    <w:rsid w:val="004B0C28"/>
    <w:pPr>
      <w:spacing w:after="200" w:line="240" w:lineRule="auto"/>
    </w:pPr>
    <w:rPr>
      <w:i/>
      <w:iCs/>
      <w:color w:val="44546A" w:themeColor="text2"/>
      <w:sz w:val="18"/>
      <w:szCs w:val="18"/>
    </w:rPr>
  </w:style>
  <w:style w:type="table" w:styleId="GridTable4-Accent3">
    <w:name w:val="Grid Table 4 Accent 3"/>
    <w:basedOn w:val="TableNormal"/>
    <w:uiPriority w:val="49"/>
    <w:rsid w:val="00F82F1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A96A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ableofFigures">
    <w:name w:val="table of figures"/>
    <w:basedOn w:val="Normal"/>
    <w:next w:val="Normal"/>
    <w:uiPriority w:val="99"/>
    <w:unhideWhenUsed/>
    <w:rsid w:val="00533A54"/>
    <w:pPr>
      <w:spacing w:after="0"/>
    </w:pPr>
    <w:rPr>
      <w:rFonts w:cs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4556">
      <w:bodyDiv w:val="1"/>
      <w:marLeft w:val="0"/>
      <w:marRight w:val="0"/>
      <w:marTop w:val="0"/>
      <w:marBottom w:val="0"/>
      <w:divBdr>
        <w:top w:val="none" w:sz="0" w:space="0" w:color="auto"/>
        <w:left w:val="none" w:sz="0" w:space="0" w:color="auto"/>
        <w:bottom w:val="none" w:sz="0" w:space="0" w:color="auto"/>
        <w:right w:val="none" w:sz="0" w:space="0" w:color="auto"/>
      </w:divBdr>
    </w:div>
    <w:div w:id="49623163">
      <w:bodyDiv w:val="1"/>
      <w:marLeft w:val="0"/>
      <w:marRight w:val="0"/>
      <w:marTop w:val="0"/>
      <w:marBottom w:val="0"/>
      <w:divBdr>
        <w:top w:val="none" w:sz="0" w:space="0" w:color="auto"/>
        <w:left w:val="none" w:sz="0" w:space="0" w:color="auto"/>
        <w:bottom w:val="none" w:sz="0" w:space="0" w:color="auto"/>
        <w:right w:val="none" w:sz="0" w:space="0" w:color="auto"/>
      </w:divBdr>
    </w:div>
    <w:div w:id="182061201">
      <w:bodyDiv w:val="1"/>
      <w:marLeft w:val="0"/>
      <w:marRight w:val="0"/>
      <w:marTop w:val="0"/>
      <w:marBottom w:val="0"/>
      <w:divBdr>
        <w:top w:val="none" w:sz="0" w:space="0" w:color="auto"/>
        <w:left w:val="none" w:sz="0" w:space="0" w:color="auto"/>
        <w:bottom w:val="none" w:sz="0" w:space="0" w:color="auto"/>
        <w:right w:val="none" w:sz="0" w:space="0" w:color="auto"/>
      </w:divBdr>
    </w:div>
    <w:div w:id="194925037">
      <w:bodyDiv w:val="1"/>
      <w:marLeft w:val="0"/>
      <w:marRight w:val="0"/>
      <w:marTop w:val="0"/>
      <w:marBottom w:val="0"/>
      <w:divBdr>
        <w:top w:val="none" w:sz="0" w:space="0" w:color="auto"/>
        <w:left w:val="none" w:sz="0" w:space="0" w:color="auto"/>
        <w:bottom w:val="none" w:sz="0" w:space="0" w:color="auto"/>
        <w:right w:val="none" w:sz="0" w:space="0" w:color="auto"/>
      </w:divBdr>
    </w:div>
    <w:div w:id="197007347">
      <w:bodyDiv w:val="1"/>
      <w:marLeft w:val="0"/>
      <w:marRight w:val="0"/>
      <w:marTop w:val="0"/>
      <w:marBottom w:val="0"/>
      <w:divBdr>
        <w:top w:val="none" w:sz="0" w:space="0" w:color="auto"/>
        <w:left w:val="none" w:sz="0" w:space="0" w:color="auto"/>
        <w:bottom w:val="none" w:sz="0" w:space="0" w:color="auto"/>
        <w:right w:val="none" w:sz="0" w:space="0" w:color="auto"/>
      </w:divBdr>
    </w:div>
    <w:div w:id="208614237">
      <w:bodyDiv w:val="1"/>
      <w:marLeft w:val="0"/>
      <w:marRight w:val="0"/>
      <w:marTop w:val="0"/>
      <w:marBottom w:val="0"/>
      <w:divBdr>
        <w:top w:val="none" w:sz="0" w:space="0" w:color="auto"/>
        <w:left w:val="none" w:sz="0" w:space="0" w:color="auto"/>
        <w:bottom w:val="none" w:sz="0" w:space="0" w:color="auto"/>
        <w:right w:val="none" w:sz="0" w:space="0" w:color="auto"/>
      </w:divBdr>
    </w:div>
    <w:div w:id="336926510">
      <w:bodyDiv w:val="1"/>
      <w:marLeft w:val="0"/>
      <w:marRight w:val="0"/>
      <w:marTop w:val="0"/>
      <w:marBottom w:val="0"/>
      <w:divBdr>
        <w:top w:val="none" w:sz="0" w:space="0" w:color="auto"/>
        <w:left w:val="none" w:sz="0" w:space="0" w:color="auto"/>
        <w:bottom w:val="none" w:sz="0" w:space="0" w:color="auto"/>
        <w:right w:val="none" w:sz="0" w:space="0" w:color="auto"/>
      </w:divBdr>
      <w:divsChild>
        <w:div w:id="120851180">
          <w:marLeft w:val="187"/>
          <w:marRight w:val="0"/>
          <w:marTop w:val="0"/>
          <w:marBottom w:val="0"/>
          <w:divBdr>
            <w:top w:val="none" w:sz="0" w:space="0" w:color="auto"/>
            <w:left w:val="none" w:sz="0" w:space="0" w:color="auto"/>
            <w:bottom w:val="none" w:sz="0" w:space="0" w:color="auto"/>
            <w:right w:val="none" w:sz="0" w:space="0" w:color="auto"/>
          </w:divBdr>
        </w:div>
        <w:div w:id="857546760">
          <w:marLeft w:val="187"/>
          <w:marRight w:val="0"/>
          <w:marTop w:val="0"/>
          <w:marBottom w:val="0"/>
          <w:divBdr>
            <w:top w:val="none" w:sz="0" w:space="0" w:color="auto"/>
            <w:left w:val="none" w:sz="0" w:space="0" w:color="auto"/>
            <w:bottom w:val="none" w:sz="0" w:space="0" w:color="auto"/>
            <w:right w:val="none" w:sz="0" w:space="0" w:color="auto"/>
          </w:divBdr>
        </w:div>
        <w:div w:id="1492989226">
          <w:marLeft w:val="187"/>
          <w:marRight w:val="0"/>
          <w:marTop w:val="0"/>
          <w:marBottom w:val="0"/>
          <w:divBdr>
            <w:top w:val="none" w:sz="0" w:space="0" w:color="auto"/>
            <w:left w:val="none" w:sz="0" w:space="0" w:color="auto"/>
            <w:bottom w:val="none" w:sz="0" w:space="0" w:color="auto"/>
            <w:right w:val="none" w:sz="0" w:space="0" w:color="auto"/>
          </w:divBdr>
        </w:div>
        <w:div w:id="1820344617">
          <w:marLeft w:val="187"/>
          <w:marRight w:val="0"/>
          <w:marTop w:val="0"/>
          <w:marBottom w:val="0"/>
          <w:divBdr>
            <w:top w:val="none" w:sz="0" w:space="0" w:color="auto"/>
            <w:left w:val="none" w:sz="0" w:space="0" w:color="auto"/>
            <w:bottom w:val="none" w:sz="0" w:space="0" w:color="auto"/>
            <w:right w:val="none" w:sz="0" w:space="0" w:color="auto"/>
          </w:divBdr>
        </w:div>
      </w:divsChild>
    </w:div>
    <w:div w:id="392392768">
      <w:bodyDiv w:val="1"/>
      <w:marLeft w:val="0"/>
      <w:marRight w:val="0"/>
      <w:marTop w:val="0"/>
      <w:marBottom w:val="0"/>
      <w:divBdr>
        <w:top w:val="none" w:sz="0" w:space="0" w:color="auto"/>
        <w:left w:val="none" w:sz="0" w:space="0" w:color="auto"/>
        <w:bottom w:val="none" w:sz="0" w:space="0" w:color="auto"/>
        <w:right w:val="none" w:sz="0" w:space="0" w:color="auto"/>
      </w:divBdr>
    </w:div>
    <w:div w:id="406465001">
      <w:bodyDiv w:val="1"/>
      <w:marLeft w:val="0"/>
      <w:marRight w:val="0"/>
      <w:marTop w:val="0"/>
      <w:marBottom w:val="0"/>
      <w:divBdr>
        <w:top w:val="none" w:sz="0" w:space="0" w:color="auto"/>
        <w:left w:val="none" w:sz="0" w:space="0" w:color="auto"/>
        <w:bottom w:val="none" w:sz="0" w:space="0" w:color="auto"/>
        <w:right w:val="none" w:sz="0" w:space="0" w:color="auto"/>
      </w:divBdr>
    </w:div>
    <w:div w:id="415398655">
      <w:bodyDiv w:val="1"/>
      <w:marLeft w:val="0"/>
      <w:marRight w:val="0"/>
      <w:marTop w:val="0"/>
      <w:marBottom w:val="0"/>
      <w:divBdr>
        <w:top w:val="none" w:sz="0" w:space="0" w:color="auto"/>
        <w:left w:val="none" w:sz="0" w:space="0" w:color="auto"/>
        <w:bottom w:val="none" w:sz="0" w:space="0" w:color="auto"/>
        <w:right w:val="none" w:sz="0" w:space="0" w:color="auto"/>
      </w:divBdr>
    </w:div>
    <w:div w:id="520164468">
      <w:bodyDiv w:val="1"/>
      <w:marLeft w:val="0"/>
      <w:marRight w:val="0"/>
      <w:marTop w:val="0"/>
      <w:marBottom w:val="0"/>
      <w:divBdr>
        <w:top w:val="none" w:sz="0" w:space="0" w:color="auto"/>
        <w:left w:val="none" w:sz="0" w:space="0" w:color="auto"/>
        <w:bottom w:val="none" w:sz="0" w:space="0" w:color="auto"/>
        <w:right w:val="none" w:sz="0" w:space="0" w:color="auto"/>
      </w:divBdr>
    </w:div>
    <w:div w:id="530798128">
      <w:bodyDiv w:val="1"/>
      <w:marLeft w:val="0"/>
      <w:marRight w:val="0"/>
      <w:marTop w:val="0"/>
      <w:marBottom w:val="0"/>
      <w:divBdr>
        <w:top w:val="none" w:sz="0" w:space="0" w:color="auto"/>
        <w:left w:val="none" w:sz="0" w:space="0" w:color="auto"/>
        <w:bottom w:val="none" w:sz="0" w:space="0" w:color="auto"/>
        <w:right w:val="none" w:sz="0" w:space="0" w:color="auto"/>
      </w:divBdr>
    </w:div>
    <w:div w:id="542912371">
      <w:bodyDiv w:val="1"/>
      <w:marLeft w:val="0"/>
      <w:marRight w:val="0"/>
      <w:marTop w:val="0"/>
      <w:marBottom w:val="0"/>
      <w:divBdr>
        <w:top w:val="none" w:sz="0" w:space="0" w:color="auto"/>
        <w:left w:val="none" w:sz="0" w:space="0" w:color="auto"/>
        <w:bottom w:val="none" w:sz="0" w:space="0" w:color="auto"/>
        <w:right w:val="none" w:sz="0" w:space="0" w:color="auto"/>
      </w:divBdr>
    </w:div>
    <w:div w:id="586428363">
      <w:bodyDiv w:val="1"/>
      <w:marLeft w:val="0"/>
      <w:marRight w:val="0"/>
      <w:marTop w:val="0"/>
      <w:marBottom w:val="0"/>
      <w:divBdr>
        <w:top w:val="none" w:sz="0" w:space="0" w:color="auto"/>
        <w:left w:val="none" w:sz="0" w:space="0" w:color="auto"/>
        <w:bottom w:val="none" w:sz="0" w:space="0" w:color="auto"/>
        <w:right w:val="none" w:sz="0" w:space="0" w:color="auto"/>
      </w:divBdr>
    </w:div>
    <w:div w:id="637686472">
      <w:bodyDiv w:val="1"/>
      <w:marLeft w:val="0"/>
      <w:marRight w:val="0"/>
      <w:marTop w:val="0"/>
      <w:marBottom w:val="0"/>
      <w:divBdr>
        <w:top w:val="none" w:sz="0" w:space="0" w:color="auto"/>
        <w:left w:val="none" w:sz="0" w:space="0" w:color="auto"/>
        <w:bottom w:val="none" w:sz="0" w:space="0" w:color="auto"/>
        <w:right w:val="none" w:sz="0" w:space="0" w:color="auto"/>
      </w:divBdr>
    </w:div>
    <w:div w:id="647171549">
      <w:bodyDiv w:val="1"/>
      <w:marLeft w:val="0"/>
      <w:marRight w:val="0"/>
      <w:marTop w:val="0"/>
      <w:marBottom w:val="0"/>
      <w:divBdr>
        <w:top w:val="none" w:sz="0" w:space="0" w:color="auto"/>
        <w:left w:val="none" w:sz="0" w:space="0" w:color="auto"/>
        <w:bottom w:val="none" w:sz="0" w:space="0" w:color="auto"/>
        <w:right w:val="none" w:sz="0" w:space="0" w:color="auto"/>
      </w:divBdr>
    </w:div>
    <w:div w:id="663972341">
      <w:bodyDiv w:val="1"/>
      <w:marLeft w:val="0"/>
      <w:marRight w:val="0"/>
      <w:marTop w:val="0"/>
      <w:marBottom w:val="0"/>
      <w:divBdr>
        <w:top w:val="none" w:sz="0" w:space="0" w:color="auto"/>
        <w:left w:val="none" w:sz="0" w:space="0" w:color="auto"/>
        <w:bottom w:val="none" w:sz="0" w:space="0" w:color="auto"/>
        <w:right w:val="none" w:sz="0" w:space="0" w:color="auto"/>
      </w:divBdr>
    </w:div>
    <w:div w:id="715279201">
      <w:bodyDiv w:val="1"/>
      <w:marLeft w:val="0"/>
      <w:marRight w:val="0"/>
      <w:marTop w:val="0"/>
      <w:marBottom w:val="0"/>
      <w:divBdr>
        <w:top w:val="none" w:sz="0" w:space="0" w:color="auto"/>
        <w:left w:val="none" w:sz="0" w:space="0" w:color="auto"/>
        <w:bottom w:val="none" w:sz="0" w:space="0" w:color="auto"/>
        <w:right w:val="none" w:sz="0" w:space="0" w:color="auto"/>
      </w:divBdr>
    </w:div>
    <w:div w:id="799032736">
      <w:bodyDiv w:val="1"/>
      <w:marLeft w:val="0"/>
      <w:marRight w:val="0"/>
      <w:marTop w:val="0"/>
      <w:marBottom w:val="0"/>
      <w:divBdr>
        <w:top w:val="none" w:sz="0" w:space="0" w:color="auto"/>
        <w:left w:val="none" w:sz="0" w:space="0" w:color="auto"/>
        <w:bottom w:val="none" w:sz="0" w:space="0" w:color="auto"/>
        <w:right w:val="none" w:sz="0" w:space="0" w:color="auto"/>
      </w:divBdr>
      <w:divsChild>
        <w:div w:id="392696933">
          <w:marLeft w:val="187"/>
          <w:marRight w:val="0"/>
          <w:marTop w:val="0"/>
          <w:marBottom w:val="0"/>
          <w:divBdr>
            <w:top w:val="none" w:sz="0" w:space="0" w:color="auto"/>
            <w:left w:val="none" w:sz="0" w:space="0" w:color="auto"/>
            <w:bottom w:val="none" w:sz="0" w:space="0" w:color="auto"/>
            <w:right w:val="none" w:sz="0" w:space="0" w:color="auto"/>
          </w:divBdr>
        </w:div>
        <w:div w:id="765350532">
          <w:marLeft w:val="187"/>
          <w:marRight w:val="0"/>
          <w:marTop w:val="0"/>
          <w:marBottom w:val="0"/>
          <w:divBdr>
            <w:top w:val="none" w:sz="0" w:space="0" w:color="auto"/>
            <w:left w:val="none" w:sz="0" w:space="0" w:color="auto"/>
            <w:bottom w:val="none" w:sz="0" w:space="0" w:color="auto"/>
            <w:right w:val="none" w:sz="0" w:space="0" w:color="auto"/>
          </w:divBdr>
        </w:div>
        <w:div w:id="1514757215">
          <w:marLeft w:val="187"/>
          <w:marRight w:val="0"/>
          <w:marTop w:val="0"/>
          <w:marBottom w:val="0"/>
          <w:divBdr>
            <w:top w:val="none" w:sz="0" w:space="0" w:color="auto"/>
            <w:left w:val="none" w:sz="0" w:space="0" w:color="auto"/>
            <w:bottom w:val="none" w:sz="0" w:space="0" w:color="auto"/>
            <w:right w:val="none" w:sz="0" w:space="0" w:color="auto"/>
          </w:divBdr>
        </w:div>
        <w:div w:id="2053725108">
          <w:marLeft w:val="187"/>
          <w:marRight w:val="0"/>
          <w:marTop w:val="0"/>
          <w:marBottom w:val="0"/>
          <w:divBdr>
            <w:top w:val="none" w:sz="0" w:space="0" w:color="auto"/>
            <w:left w:val="none" w:sz="0" w:space="0" w:color="auto"/>
            <w:bottom w:val="none" w:sz="0" w:space="0" w:color="auto"/>
            <w:right w:val="none" w:sz="0" w:space="0" w:color="auto"/>
          </w:divBdr>
        </w:div>
      </w:divsChild>
    </w:div>
    <w:div w:id="825705589">
      <w:bodyDiv w:val="1"/>
      <w:marLeft w:val="0"/>
      <w:marRight w:val="0"/>
      <w:marTop w:val="0"/>
      <w:marBottom w:val="0"/>
      <w:divBdr>
        <w:top w:val="none" w:sz="0" w:space="0" w:color="auto"/>
        <w:left w:val="none" w:sz="0" w:space="0" w:color="auto"/>
        <w:bottom w:val="none" w:sz="0" w:space="0" w:color="auto"/>
        <w:right w:val="none" w:sz="0" w:space="0" w:color="auto"/>
      </w:divBdr>
      <w:divsChild>
        <w:div w:id="576332296">
          <w:marLeft w:val="187"/>
          <w:marRight w:val="0"/>
          <w:marTop w:val="0"/>
          <w:marBottom w:val="0"/>
          <w:divBdr>
            <w:top w:val="none" w:sz="0" w:space="0" w:color="auto"/>
            <w:left w:val="none" w:sz="0" w:space="0" w:color="auto"/>
            <w:bottom w:val="none" w:sz="0" w:space="0" w:color="auto"/>
            <w:right w:val="none" w:sz="0" w:space="0" w:color="auto"/>
          </w:divBdr>
        </w:div>
        <w:div w:id="1335256065">
          <w:marLeft w:val="187"/>
          <w:marRight w:val="0"/>
          <w:marTop w:val="0"/>
          <w:marBottom w:val="0"/>
          <w:divBdr>
            <w:top w:val="none" w:sz="0" w:space="0" w:color="auto"/>
            <w:left w:val="none" w:sz="0" w:space="0" w:color="auto"/>
            <w:bottom w:val="none" w:sz="0" w:space="0" w:color="auto"/>
            <w:right w:val="none" w:sz="0" w:space="0" w:color="auto"/>
          </w:divBdr>
        </w:div>
        <w:div w:id="1432430709">
          <w:marLeft w:val="187"/>
          <w:marRight w:val="0"/>
          <w:marTop w:val="0"/>
          <w:marBottom w:val="0"/>
          <w:divBdr>
            <w:top w:val="none" w:sz="0" w:space="0" w:color="auto"/>
            <w:left w:val="none" w:sz="0" w:space="0" w:color="auto"/>
            <w:bottom w:val="none" w:sz="0" w:space="0" w:color="auto"/>
            <w:right w:val="none" w:sz="0" w:space="0" w:color="auto"/>
          </w:divBdr>
        </w:div>
        <w:div w:id="1799912614">
          <w:marLeft w:val="187"/>
          <w:marRight w:val="0"/>
          <w:marTop w:val="0"/>
          <w:marBottom w:val="0"/>
          <w:divBdr>
            <w:top w:val="none" w:sz="0" w:space="0" w:color="auto"/>
            <w:left w:val="none" w:sz="0" w:space="0" w:color="auto"/>
            <w:bottom w:val="none" w:sz="0" w:space="0" w:color="auto"/>
            <w:right w:val="none" w:sz="0" w:space="0" w:color="auto"/>
          </w:divBdr>
        </w:div>
      </w:divsChild>
    </w:div>
    <w:div w:id="837161534">
      <w:bodyDiv w:val="1"/>
      <w:marLeft w:val="0"/>
      <w:marRight w:val="0"/>
      <w:marTop w:val="0"/>
      <w:marBottom w:val="0"/>
      <w:divBdr>
        <w:top w:val="none" w:sz="0" w:space="0" w:color="auto"/>
        <w:left w:val="none" w:sz="0" w:space="0" w:color="auto"/>
        <w:bottom w:val="none" w:sz="0" w:space="0" w:color="auto"/>
        <w:right w:val="none" w:sz="0" w:space="0" w:color="auto"/>
      </w:divBdr>
    </w:div>
    <w:div w:id="886798126">
      <w:bodyDiv w:val="1"/>
      <w:marLeft w:val="0"/>
      <w:marRight w:val="0"/>
      <w:marTop w:val="0"/>
      <w:marBottom w:val="0"/>
      <w:divBdr>
        <w:top w:val="none" w:sz="0" w:space="0" w:color="auto"/>
        <w:left w:val="none" w:sz="0" w:space="0" w:color="auto"/>
        <w:bottom w:val="none" w:sz="0" w:space="0" w:color="auto"/>
        <w:right w:val="none" w:sz="0" w:space="0" w:color="auto"/>
      </w:divBdr>
    </w:div>
    <w:div w:id="970551764">
      <w:bodyDiv w:val="1"/>
      <w:marLeft w:val="0"/>
      <w:marRight w:val="0"/>
      <w:marTop w:val="0"/>
      <w:marBottom w:val="0"/>
      <w:divBdr>
        <w:top w:val="none" w:sz="0" w:space="0" w:color="auto"/>
        <w:left w:val="none" w:sz="0" w:space="0" w:color="auto"/>
        <w:bottom w:val="none" w:sz="0" w:space="0" w:color="auto"/>
        <w:right w:val="none" w:sz="0" w:space="0" w:color="auto"/>
      </w:divBdr>
    </w:div>
    <w:div w:id="985813579">
      <w:bodyDiv w:val="1"/>
      <w:marLeft w:val="0"/>
      <w:marRight w:val="0"/>
      <w:marTop w:val="0"/>
      <w:marBottom w:val="0"/>
      <w:divBdr>
        <w:top w:val="none" w:sz="0" w:space="0" w:color="auto"/>
        <w:left w:val="none" w:sz="0" w:space="0" w:color="auto"/>
        <w:bottom w:val="none" w:sz="0" w:space="0" w:color="auto"/>
        <w:right w:val="none" w:sz="0" w:space="0" w:color="auto"/>
      </w:divBdr>
    </w:div>
    <w:div w:id="1005716103">
      <w:bodyDiv w:val="1"/>
      <w:marLeft w:val="0"/>
      <w:marRight w:val="0"/>
      <w:marTop w:val="0"/>
      <w:marBottom w:val="0"/>
      <w:divBdr>
        <w:top w:val="none" w:sz="0" w:space="0" w:color="auto"/>
        <w:left w:val="none" w:sz="0" w:space="0" w:color="auto"/>
        <w:bottom w:val="none" w:sz="0" w:space="0" w:color="auto"/>
        <w:right w:val="none" w:sz="0" w:space="0" w:color="auto"/>
      </w:divBdr>
    </w:div>
    <w:div w:id="1010715681">
      <w:bodyDiv w:val="1"/>
      <w:marLeft w:val="0"/>
      <w:marRight w:val="0"/>
      <w:marTop w:val="0"/>
      <w:marBottom w:val="0"/>
      <w:divBdr>
        <w:top w:val="none" w:sz="0" w:space="0" w:color="auto"/>
        <w:left w:val="none" w:sz="0" w:space="0" w:color="auto"/>
        <w:bottom w:val="none" w:sz="0" w:space="0" w:color="auto"/>
        <w:right w:val="none" w:sz="0" w:space="0" w:color="auto"/>
      </w:divBdr>
    </w:div>
    <w:div w:id="1038311529">
      <w:bodyDiv w:val="1"/>
      <w:marLeft w:val="0"/>
      <w:marRight w:val="0"/>
      <w:marTop w:val="0"/>
      <w:marBottom w:val="0"/>
      <w:divBdr>
        <w:top w:val="none" w:sz="0" w:space="0" w:color="auto"/>
        <w:left w:val="none" w:sz="0" w:space="0" w:color="auto"/>
        <w:bottom w:val="none" w:sz="0" w:space="0" w:color="auto"/>
        <w:right w:val="none" w:sz="0" w:space="0" w:color="auto"/>
      </w:divBdr>
    </w:div>
    <w:div w:id="1047754266">
      <w:bodyDiv w:val="1"/>
      <w:marLeft w:val="0"/>
      <w:marRight w:val="0"/>
      <w:marTop w:val="0"/>
      <w:marBottom w:val="0"/>
      <w:divBdr>
        <w:top w:val="none" w:sz="0" w:space="0" w:color="auto"/>
        <w:left w:val="none" w:sz="0" w:space="0" w:color="auto"/>
        <w:bottom w:val="none" w:sz="0" w:space="0" w:color="auto"/>
        <w:right w:val="none" w:sz="0" w:space="0" w:color="auto"/>
      </w:divBdr>
    </w:div>
    <w:div w:id="1067000660">
      <w:bodyDiv w:val="1"/>
      <w:marLeft w:val="0"/>
      <w:marRight w:val="0"/>
      <w:marTop w:val="0"/>
      <w:marBottom w:val="0"/>
      <w:divBdr>
        <w:top w:val="none" w:sz="0" w:space="0" w:color="auto"/>
        <w:left w:val="none" w:sz="0" w:space="0" w:color="auto"/>
        <w:bottom w:val="none" w:sz="0" w:space="0" w:color="auto"/>
        <w:right w:val="none" w:sz="0" w:space="0" w:color="auto"/>
      </w:divBdr>
    </w:div>
    <w:div w:id="1194538539">
      <w:bodyDiv w:val="1"/>
      <w:marLeft w:val="0"/>
      <w:marRight w:val="0"/>
      <w:marTop w:val="0"/>
      <w:marBottom w:val="0"/>
      <w:divBdr>
        <w:top w:val="none" w:sz="0" w:space="0" w:color="auto"/>
        <w:left w:val="none" w:sz="0" w:space="0" w:color="auto"/>
        <w:bottom w:val="none" w:sz="0" w:space="0" w:color="auto"/>
        <w:right w:val="none" w:sz="0" w:space="0" w:color="auto"/>
      </w:divBdr>
    </w:div>
    <w:div w:id="1285232417">
      <w:bodyDiv w:val="1"/>
      <w:marLeft w:val="0"/>
      <w:marRight w:val="0"/>
      <w:marTop w:val="0"/>
      <w:marBottom w:val="0"/>
      <w:divBdr>
        <w:top w:val="none" w:sz="0" w:space="0" w:color="auto"/>
        <w:left w:val="none" w:sz="0" w:space="0" w:color="auto"/>
        <w:bottom w:val="none" w:sz="0" w:space="0" w:color="auto"/>
        <w:right w:val="none" w:sz="0" w:space="0" w:color="auto"/>
      </w:divBdr>
      <w:divsChild>
        <w:div w:id="34931522">
          <w:marLeft w:val="187"/>
          <w:marRight w:val="0"/>
          <w:marTop w:val="0"/>
          <w:marBottom w:val="0"/>
          <w:divBdr>
            <w:top w:val="none" w:sz="0" w:space="0" w:color="auto"/>
            <w:left w:val="none" w:sz="0" w:space="0" w:color="auto"/>
            <w:bottom w:val="none" w:sz="0" w:space="0" w:color="auto"/>
            <w:right w:val="none" w:sz="0" w:space="0" w:color="auto"/>
          </w:divBdr>
        </w:div>
        <w:div w:id="553271996">
          <w:marLeft w:val="187"/>
          <w:marRight w:val="0"/>
          <w:marTop w:val="0"/>
          <w:marBottom w:val="0"/>
          <w:divBdr>
            <w:top w:val="none" w:sz="0" w:space="0" w:color="auto"/>
            <w:left w:val="none" w:sz="0" w:space="0" w:color="auto"/>
            <w:bottom w:val="none" w:sz="0" w:space="0" w:color="auto"/>
            <w:right w:val="none" w:sz="0" w:space="0" w:color="auto"/>
          </w:divBdr>
        </w:div>
        <w:div w:id="828331062">
          <w:marLeft w:val="187"/>
          <w:marRight w:val="0"/>
          <w:marTop w:val="0"/>
          <w:marBottom w:val="0"/>
          <w:divBdr>
            <w:top w:val="none" w:sz="0" w:space="0" w:color="auto"/>
            <w:left w:val="none" w:sz="0" w:space="0" w:color="auto"/>
            <w:bottom w:val="none" w:sz="0" w:space="0" w:color="auto"/>
            <w:right w:val="none" w:sz="0" w:space="0" w:color="auto"/>
          </w:divBdr>
        </w:div>
        <w:div w:id="1176261571">
          <w:marLeft w:val="187"/>
          <w:marRight w:val="0"/>
          <w:marTop w:val="0"/>
          <w:marBottom w:val="0"/>
          <w:divBdr>
            <w:top w:val="none" w:sz="0" w:space="0" w:color="auto"/>
            <w:left w:val="none" w:sz="0" w:space="0" w:color="auto"/>
            <w:bottom w:val="none" w:sz="0" w:space="0" w:color="auto"/>
            <w:right w:val="none" w:sz="0" w:space="0" w:color="auto"/>
          </w:divBdr>
        </w:div>
        <w:div w:id="1855799450">
          <w:marLeft w:val="187"/>
          <w:marRight w:val="0"/>
          <w:marTop w:val="0"/>
          <w:marBottom w:val="0"/>
          <w:divBdr>
            <w:top w:val="none" w:sz="0" w:space="0" w:color="auto"/>
            <w:left w:val="none" w:sz="0" w:space="0" w:color="auto"/>
            <w:bottom w:val="none" w:sz="0" w:space="0" w:color="auto"/>
            <w:right w:val="none" w:sz="0" w:space="0" w:color="auto"/>
          </w:divBdr>
        </w:div>
      </w:divsChild>
    </w:div>
    <w:div w:id="1362780520">
      <w:bodyDiv w:val="1"/>
      <w:marLeft w:val="0"/>
      <w:marRight w:val="0"/>
      <w:marTop w:val="0"/>
      <w:marBottom w:val="0"/>
      <w:divBdr>
        <w:top w:val="none" w:sz="0" w:space="0" w:color="auto"/>
        <w:left w:val="none" w:sz="0" w:space="0" w:color="auto"/>
        <w:bottom w:val="none" w:sz="0" w:space="0" w:color="auto"/>
        <w:right w:val="none" w:sz="0" w:space="0" w:color="auto"/>
      </w:divBdr>
      <w:divsChild>
        <w:div w:id="1192063055">
          <w:marLeft w:val="187"/>
          <w:marRight w:val="0"/>
          <w:marTop w:val="0"/>
          <w:marBottom w:val="0"/>
          <w:divBdr>
            <w:top w:val="none" w:sz="0" w:space="0" w:color="auto"/>
            <w:left w:val="none" w:sz="0" w:space="0" w:color="auto"/>
            <w:bottom w:val="none" w:sz="0" w:space="0" w:color="auto"/>
            <w:right w:val="none" w:sz="0" w:space="0" w:color="auto"/>
          </w:divBdr>
        </w:div>
        <w:div w:id="1221019258">
          <w:marLeft w:val="187"/>
          <w:marRight w:val="0"/>
          <w:marTop w:val="0"/>
          <w:marBottom w:val="0"/>
          <w:divBdr>
            <w:top w:val="none" w:sz="0" w:space="0" w:color="auto"/>
            <w:left w:val="none" w:sz="0" w:space="0" w:color="auto"/>
            <w:bottom w:val="none" w:sz="0" w:space="0" w:color="auto"/>
            <w:right w:val="none" w:sz="0" w:space="0" w:color="auto"/>
          </w:divBdr>
        </w:div>
        <w:div w:id="1278758961">
          <w:marLeft w:val="187"/>
          <w:marRight w:val="0"/>
          <w:marTop w:val="0"/>
          <w:marBottom w:val="0"/>
          <w:divBdr>
            <w:top w:val="none" w:sz="0" w:space="0" w:color="auto"/>
            <w:left w:val="none" w:sz="0" w:space="0" w:color="auto"/>
            <w:bottom w:val="none" w:sz="0" w:space="0" w:color="auto"/>
            <w:right w:val="none" w:sz="0" w:space="0" w:color="auto"/>
          </w:divBdr>
        </w:div>
        <w:div w:id="1533685915">
          <w:marLeft w:val="187"/>
          <w:marRight w:val="0"/>
          <w:marTop w:val="0"/>
          <w:marBottom w:val="0"/>
          <w:divBdr>
            <w:top w:val="none" w:sz="0" w:space="0" w:color="auto"/>
            <w:left w:val="none" w:sz="0" w:space="0" w:color="auto"/>
            <w:bottom w:val="none" w:sz="0" w:space="0" w:color="auto"/>
            <w:right w:val="none" w:sz="0" w:space="0" w:color="auto"/>
          </w:divBdr>
        </w:div>
      </w:divsChild>
    </w:div>
    <w:div w:id="1384645984">
      <w:bodyDiv w:val="1"/>
      <w:marLeft w:val="0"/>
      <w:marRight w:val="0"/>
      <w:marTop w:val="0"/>
      <w:marBottom w:val="0"/>
      <w:divBdr>
        <w:top w:val="none" w:sz="0" w:space="0" w:color="auto"/>
        <w:left w:val="none" w:sz="0" w:space="0" w:color="auto"/>
        <w:bottom w:val="none" w:sz="0" w:space="0" w:color="auto"/>
        <w:right w:val="none" w:sz="0" w:space="0" w:color="auto"/>
      </w:divBdr>
    </w:div>
    <w:div w:id="1552308926">
      <w:bodyDiv w:val="1"/>
      <w:marLeft w:val="0"/>
      <w:marRight w:val="0"/>
      <w:marTop w:val="0"/>
      <w:marBottom w:val="0"/>
      <w:divBdr>
        <w:top w:val="none" w:sz="0" w:space="0" w:color="auto"/>
        <w:left w:val="none" w:sz="0" w:space="0" w:color="auto"/>
        <w:bottom w:val="none" w:sz="0" w:space="0" w:color="auto"/>
        <w:right w:val="none" w:sz="0" w:space="0" w:color="auto"/>
      </w:divBdr>
    </w:div>
    <w:div w:id="1552963843">
      <w:bodyDiv w:val="1"/>
      <w:marLeft w:val="0"/>
      <w:marRight w:val="0"/>
      <w:marTop w:val="0"/>
      <w:marBottom w:val="0"/>
      <w:divBdr>
        <w:top w:val="none" w:sz="0" w:space="0" w:color="auto"/>
        <w:left w:val="none" w:sz="0" w:space="0" w:color="auto"/>
        <w:bottom w:val="none" w:sz="0" w:space="0" w:color="auto"/>
        <w:right w:val="none" w:sz="0" w:space="0" w:color="auto"/>
      </w:divBdr>
    </w:div>
    <w:div w:id="1560744351">
      <w:bodyDiv w:val="1"/>
      <w:marLeft w:val="0"/>
      <w:marRight w:val="0"/>
      <w:marTop w:val="0"/>
      <w:marBottom w:val="0"/>
      <w:divBdr>
        <w:top w:val="none" w:sz="0" w:space="0" w:color="auto"/>
        <w:left w:val="none" w:sz="0" w:space="0" w:color="auto"/>
        <w:bottom w:val="none" w:sz="0" w:space="0" w:color="auto"/>
        <w:right w:val="none" w:sz="0" w:space="0" w:color="auto"/>
      </w:divBdr>
    </w:div>
    <w:div w:id="1666082553">
      <w:bodyDiv w:val="1"/>
      <w:marLeft w:val="0"/>
      <w:marRight w:val="0"/>
      <w:marTop w:val="0"/>
      <w:marBottom w:val="0"/>
      <w:divBdr>
        <w:top w:val="none" w:sz="0" w:space="0" w:color="auto"/>
        <w:left w:val="none" w:sz="0" w:space="0" w:color="auto"/>
        <w:bottom w:val="none" w:sz="0" w:space="0" w:color="auto"/>
        <w:right w:val="none" w:sz="0" w:space="0" w:color="auto"/>
      </w:divBdr>
    </w:div>
    <w:div w:id="1683049823">
      <w:bodyDiv w:val="1"/>
      <w:marLeft w:val="0"/>
      <w:marRight w:val="0"/>
      <w:marTop w:val="0"/>
      <w:marBottom w:val="0"/>
      <w:divBdr>
        <w:top w:val="none" w:sz="0" w:space="0" w:color="auto"/>
        <w:left w:val="none" w:sz="0" w:space="0" w:color="auto"/>
        <w:bottom w:val="none" w:sz="0" w:space="0" w:color="auto"/>
        <w:right w:val="none" w:sz="0" w:space="0" w:color="auto"/>
      </w:divBdr>
    </w:div>
    <w:div w:id="1749619000">
      <w:bodyDiv w:val="1"/>
      <w:marLeft w:val="0"/>
      <w:marRight w:val="0"/>
      <w:marTop w:val="0"/>
      <w:marBottom w:val="0"/>
      <w:divBdr>
        <w:top w:val="none" w:sz="0" w:space="0" w:color="auto"/>
        <w:left w:val="none" w:sz="0" w:space="0" w:color="auto"/>
        <w:bottom w:val="none" w:sz="0" w:space="0" w:color="auto"/>
        <w:right w:val="none" w:sz="0" w:space="0" w:color="auto"/>
      </w:divBdr>
    </w:div>
    <w:div w:id="1758667540">
      <w:bodyDiv w:val="1"/>
      <w:marLeft w:val="0"/>
      <w:marRight w:val="0"/>
      <w:marTop w:val="0"/>
      <w:marBottom w:val="0"/>
      <w:divBdr>
        <w:top w:val="none" w:sz="0" w:space="0" w:color="auto"/>
        <w:left w:val="none" w:sz="0" w:space="0" w:color="auto"/>
        <w:bottom w:val="none" w:sz="0" w:space="0" w:color="auto"/>
        <w:right w:val="none" w:sz="0" w:space="0" w:color="auto"/>
      </w:divBdr>
    </w:div>
    <w:div w:id="1794788171">
      <w:bodyDiv w:val="1"/>
      <w:marLeft w:val="0"/>
      <w:marRight w:val="0"/>
      <w:marTop w:val="0"/>
      <w:marBottom w:val="0"/>
      <w:divBdr>
        <w:top w:val="none" w:sz="0" w:space="0" w:color="auto"/>
        <w:left w:val="none" w:sz="0" w:space="0" w:color="auto"/>
        <w:bottom w:val="none" w:sz="0" w:space="0" w:color="auto"/>
        <w:right w:val="none" w:sz="0" w:space="0" w:color="auto"/>
      </w:divBdr>
    </w:div>
    <w:div w:id="1805847491">
      <w:bodyDiv w:val="1"/>
      <w:marLeft w:val="0"/>
      <w:marRight w:val="0"/>
      <w:marTop w:val="0"/>
      <w:marBottom w:val="0"/>
      <w:divBdr>
        <w:top w:val="none" w:sz="0" w:space="0" w:color="auto"/>
        <w:left w:val="none" w:sz="0" w:space="0" w:color="auto"/>
        <w:bottom w:val="none" w:sz="0" w:space="0" w:color="auto"/>
        <w:right w:val="none" w:sz="0" w:space="0" w:color="auto"/>
      </w:divBdr>
    </w:div>
    <w:div w:id="1992558010">
      <w:bodyDiv w:val="1"/>
      <w:marLeft w:val="0"/>
      <w:marRight w:val="0"/>
      <w:marTop w:val="0"/>
      <w:marBottom w:val="0"/>
      <w:divBdr>
        <w:top w:val="none" w:sz="0" w:space="0" w:color="auto"/>
        <w:left w:val="none" w:sz="0" w:space="0" w:color="auto"/>
        <w:bottom w:val="none" w:sz="0" w:space="0" w:color="auto"/>
        <w:right w:val="none" w:sz="0" w:space="0" w:color="auto"/>
      </w:divBdr>
    </w:div>
    <w:div w:id="2035303281">
      <w:bodyDiv w:val="1"/>
      <w:marLeft w:val="0"/>
      <w:marRight w:val="0"/>
      <w:marTop w:val="0"/>
      <w:marBottom w:val="0"/>
      <w:divBdr>
        <w:top w:val="none" w:sz="0" w:space="0" w:color="auto"/>
        <w:left w:val="none" w:sz="0" w:space="0" w:color="auto"/>
        <w:bottom w:val="none" w:sz="0" w:space="0" w:color="auto"/>
        <w:right w:val="none" w:sz="0" w:space="0" w:color="auto"/>
      </w:divBdr>
      <w:divsChild>
        <w:div w:id="370349384">
          <w:marLeft w:val="187"/>
          <w:marRight w:val="0"/>
          <w:marTop w:val="0"/>
          <w:marBottom w:val="0"/>
          <w:divBdr>
            <w:top w:val="none" w:sz="0" w:space="0" w:color="auto"/>
            <w:left w:val="none" w:sz="0" w:space="0" w:color="auto"/>
            <w:bottom w:val="none" w:sz="0" w:space="0" w:color="auto"/>
            <w:right w:val="none" w:sz="0" w:space="0" w:color="auto"/>
          </w:divBdr>
        </w:div>
        <w:div w:id="561914228">
          <w:marLeft w:val="187"/>
          <w:marRight w:val="0"/>
          <w:marTop w:val="0"/>
          <w:marBottom w:val="0"/>
          <w:divBdr>
            <w:top w:val="none" w:sz="0" w:space="0" w:color="auto"/>
            <w:left w:val="none" w:sz="0" w:space="0" w:color="auto"/>
            <w:bottom w:val="none" w:sz="0" w:space="0" w:color="auto"/>
            <w:right w:val="none" w:sz="0" w:space="0" w:color="auto"/>
          </w:divBdr>
        </w:div>
        <w:div w:id="901646190">
          <w:marLeft w:val="187"/>
          <w:marRight w:val="0"/>
          <w:marTop w:val="0"/>
          <w:marBottom w:val="0"/>
          <w:divBdr>
            <w:top w:val="none" w:sz="0" w:space="0" w:color="auto"/>
            <w:left w:val="none" w:sz="0" w:space="0" w:color="auto"/>
            <w:bottom w:val="none" w:sz="0" w:space="0" w:color="auto"/>
            <w:right w:val="none" w:sz="0" w:space="0" w:color="auto"/>
          </w:divBdr>
        </w:div>
        <w:div w:id="1815565963">
          <w:marLeft w:val="187"/>
          <w:marRight w:val="0"/>
          <w:marTop w:val="0"/>
          <w:marBottom w:val="0"/>
          <w:divBdr>
            <w:top w:val="none" w:sz="0" w:space="0" w:color="auto"/>
            <w:left w:val="none" w:sz="0" w:space="0" w:color="auto"/>
            <w:bottom w:val="none" w:sz="0" w:space="0" w:color="auto"/>
            <w:right w:val="none" w:sz="0" w:space="0" w:color="auto"/>
          </w:divBdr>
        </w:div>
      </w:divsChild>
    </w:div>
    <w:div w:id="2040928458">
      <w:bodyDiv w:val="1"/>
      <w:marLeft w:val="0"/>
      <w:marRight w:val="0"/>
      <w:marTop w:val="0"/>
      <w:marBottom w:val="0"/>
      <w:divBdr>
        <w:top w:val="none" w:sz="0" w:space="0" w:color="auto"/>
        <w:left w:val="none" w:sz="0" w:space="0" w:color="auto"/>
        <w:bottom w:val="none" w:sz="0" w:space="0" w:color="auto"/>
        <w:right w:val="none" w:sz="0" w:space="0" w:color="auto"/>
      </w:divBdr>
    </w:div>
    <w:div w:id="2068383035">
      <w:bodyDiv w:val="1"/>
      <w:marLeft w:val="0"/>
      <w:marRight w:val="0"/>
      <w:marTop w:val="0"/>
      <w:marBottom w:val="0"/>
      <w:divBdr>
        <w:top w:val="none" w:sz="0" w:space="0" w:color="auto"/>
        <w:left w:val="none" w:sz="0" w:space="0" w:color="auto"/>
        <w:bottom w:val="none" w:sz="0" w:space="0" w:color="auto"/>
        <w:right w:val="none" w:sz="0" w:space="0" w:color="auto"/>
      </w:divBdr>
    </w:div>
    <w:div w:id="213578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www.gavstech.com/" TargetMode="External"/><Relationship Id="rId26" Type="http://schemas.microsoft.com/office/2007/relationships/hdphoto" Target="media/hdphoto3.wdp"/><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6.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invensislearning.com/resources/itil/what-is-service-portfolio-management" TargetMode="External"/><Relationship Id="rId28" Type="http://schemas.microsoft.com/office/2007/relationships/hdphoto" Target="media/hdphoto4.wdp"/><Relationship Id="rId10" Type="http://schemas.openxmlformats.org/officeDocument/2006/relationships/endnotes" Target="endnotes.xml"/><Relationship Id="rId19" Type="http://schemas.openxmlformats.org/officeDocument/2006/relationships/hyperlink" Target="http://www.gavstech.com/"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invensislearning.com/resources/itil/what-is-it-service-management" TargetMode="External"/><Relationship Id="rId27" Type="http://schemas.openxmlformats.org/officeDocument/2006/relationships/image" Target="media/image10.png"/><Relationship Id="rId30" Type="http://schemas.openxmlformats.org/officeDocument/2006/relationships/image" Target="media/image12.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b6c6c79-5e28-4060-a92c-b99e8dcbf44d" xsi:nil="true"/>
    <lcf76f155ced4ddcb4097134ff3c332f xmlns="71f848c0-781d-4d81-9f20-93030eaa42a2">
      <Terms xmlns="http://schemas.microsoft.com/office/infopath/2007/PartnerControls"/>
    </lcf76f155ced4ddcb4097134ff3c332f>
    <DateandTime xmlns="71f848c0-781d-4d81-9f20-93030eaa42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415BE39F0BD8408944F2E1441CC840" ma:contentTypeVersion="13" ma:contentTypeDescription="Create a new document." ma:contentTypeScope="" ma:versionID="c1e0189fdcdb66ed37dde95216db5ac3">
  <xsd:schema xmlns:xsd="http://www.w3.org/2001/XMLSchema" xmlns:xs="http://www.w3.org/2001/XMLSchema" xmlns:p="http://schemas.microsoft.com/office/2006/metadata/properties" xmlns:ns2="71f848c0-781d-4d81-9f20-93030eaa42a2" xmlns:ns3="4b6c6c79-5e28-4060-a92c-b99e8dcbf44d" targetNamespace="http://schemas.microsoft.com/office/2006/metadata/properties" ma:root="true" ma:fieldsID="25f3eb16ca25f81ee91c4112e35b0866" ns2:_="" ns3:_="">
    <xsd:import namespace="71f848c0-781d-4d81-9f20-93030eaa42a2"/>
    <xsd:import namespace="4b6c6c79-5e28-4060-a92c-b99e8dcbf4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andTim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848c0-781d-4d81-9f20-93030eaa4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c3ea1a7-308e-4f58-813a-d316eb0497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ateandTime" ma:index="19" nillable="true" ma:displayName="Date and Time" ma:format="DateTime" ma:internalName="DateandTime">
      <xsd:simpleType>
        <xsd:restriction base="dms:DateTim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6c6c79-5e28-4060-a92c-b99e8dcbf44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0c60cbe-5b5e-49f4-b369-3031971bf95e}" ma:internalName="TaxCatchAll" ma:showField="CatchAllData" ma:web="4b6c6c79-5e28-4060-a92c-b99e8dcbf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51CDB-3F2E-4810-8815-964074D40B15}">
  <ds:schemaRefs>
    <ds:schemaRef ds:uri="http://schemas.microsoft.com/office/2006/metadata/properties"/>
    <ds:schemaRef ds:uri="http://schemas.microsoft.com/office/infopath/2007/PartnerControls"/>
    <ds:schemaRef ds:uri="4b6c6c79-5e28-4060-a92c-b99e8dcbf44d"/>
    <ds:schemaRef ds:uri="71f848c0-781d-4d81-9f20-93030eaa42a2"/>
  </ds:schemaRefs>
</ds:datastoreItem>
</file>

<file path=customXml/itemProps2.xml><?xml version="1.0" encoding="utf-8"?>
<ds:datastoreItem xmlns:ds="http://schemas.openxmlformats.org/officeDocument/2006/customXml" ds:itemID="{365DF3DA-F963-4383-A5D6-8B31F951CABB}">
  <ds:schemaRefs>
    <ds:schemaRef ds:uri="http://schemas.microsoft.com/sharepoint/v3/contenttype/forms"/>
  </ds:schemaRefs>
</ds:datastoreItem>
</file>

<file path=customXml/itemProps3.xml><?xml version="1.0" encoding="utf-8"?>
<ds:datastoreItem xmlns:ds="http://schemas.openxmlformats.org/officeDocument/2006/customXml" ds:itemID="{93CE19A4-A4CF-4276-8A01-C56E33AC2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848c0-781d-4d81-9f20-93030eaa42a2"/>
    <ds:schemaRef ds:uri="4b6c6c79-5e28-4060-a92c-b99e8dcbf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B1938D-5D2F-46A8-B415-C4762B591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6793</Words>
  <Characters>38725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Gouri Mahendru</dc:creator>
  <cp:keywords/>
  <dc:description/>
  <cp:lastModifiedBy>Gouri Mahendru</cp:lastModifiedBy>
  <cp:revision>3</cp:revision>
  <cp:lastPrinted>2017-07-19T18:44:00Z</cp:lastPrinted>
  <dcterms:created xsi:type="dcterms:W3CDTF">2023-01-20T15:10:00Z</dcterms:created>
  <dcterms:modified xsi:type="dcterms:W3CDTF">2023-01-23T08:47:00Z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0x01010023415BE39F0BD8408944F2E1441CC840</vt:lpwstr>
  </property>
  <property fmtid="{D5CDD505-2E9C-101B-9397-08002B2CF9AE}" pid="3" name="MediaServiceImageTags">
    <vt:lpwstr/>
  </property>
</Properties>
</file>