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0C9B3F" w14:textId="2533ECFC" w:rsidR="00DE73ED" w:rsidRDefault="004A5B92" w:rsidP="00E44B72">
      <w:r>
        <w:rPr>
          <w:noProof/>
        </w:rPr>
        <mc:AlternateContent>
          <mc:Choice Requires="wps">
            <w:drawing>
              <wp:anchor distT="0" distB="0" distL="114300" distR="114300" simplePos="0" relativeHeight="251663872" behindDoc="0" locked="0" layoutInCell="1" allowOverlap="1" wp14:anchorId="0E3A3775" wp14:editId="5515CE48">
                <wp:simplePos x="0" y="0"/>
                <wp:positionH relativeFrom="page">
                  <wp:align>right</wp:align>
                </wp:positionH>
                <wp:positionV relativeFrom="paragraph">
                  <wp:posOffset>5257800</wp:posOffset>
                </wp:positionV>
                <wp:extent cx="7772400" cy="876300"/>
                <wp:effectExtent l="0" t="0" r="0" b="0"/>
                <wp:wrapNone/>
                <wp:docPr id="2" name="Text Box 2"/>
                <wp:cNvGraphicFramePr/>
                <a:graphic xmlns:a="http://schemas.openxmlformats.org/drawingml/2006/main">
                  <a:graphicData uri="http://schemas.microsoft.com/office/word/2010/wordprocessingShape">
                    <wps:wsp>
                      <wps:cNvSpPr txBox="1"/>
                      <wps:spPr>
                        <a:xfrm>
                          <a:off x="0" y="0"/>
                          <a:ext cx="7772400" cy="876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2794E10" w14:textId="0362B5A0" w:rsidR="004A5B92" w:rsidRPr="004A5B92" w:rsidRDefault="00C45C73" w:rsidP="004A5B92">
                            <w:pPr>
                              <w:jc w:val="center"/>
                              <w:rPr>
                                <w:rFonts w:ascii="Roboto" w:hAnsi="Roboto"/>
                                <w:b/>
                                <w:color w:val="002060"/>
                                <w:sz w:val="48"/>
                                <w:szCs w:val="16"/>
                                <w:lang w:val="en-IN"/>
                              </w:rPr>
                            </w:pPr>
                            <w:r>
                              <w:rPr>
                                <w:rFonts w:ascii="Roboto" w:hAnsi="Roboto"/>
                                <w:b/>
                                <w:color w:val="002060"/>
                                <w:sz w:val="48"/>
                                <w:szCs w:val="16"/>
                                <w:lang w:val="en-IN"/>
                              </w:rPr>
                              <w:t>Configuration</w:t>
                            </w:r>
                            <w:r w:rsidR="00A13910">
                              <w:rPr>
                                <w:rFonts w:ascii="Roboto" w:hAnsi="Roboto"/>
                                <w:b/>
                                <w:color w:val="002060"/>
                                <w:sz w:val="48"/>
                                <w:szCs w:val="16"/>
                                <w:lang w:val="en-IN"/>
                              </w:rPr>
                              <w:t xml:space="preserve"> Management</w:t>
                            </w:r>
                          </w:p>
                          <w:p w14:paraId="1E9A7F9B" w14:textId="2C215C0C" w:rsidR="00DE73ED" w:rsidRPr="00AB10E5" w:rsidRDefault="00A13910" w:rsidP="004A5B92">
                            <w:pPr>
                              <w:jc w:val="center"/>
                              <w:rPr>
                                <w:rFonts w:ascii="Roboto" w:hAnsi="Roboto"/>
                                <w:b/>
                                <w:color w:val="002060"/>
                                <w:sz w:val="56"/>
                              </w:rPr>
                            </w:pPr>
                            <w:r>
                              <w:rPr>
                                <w:rFonts w:ascii="Roboto" w:hAnsi="Roboto"/>
                                <w:bCs/>
                                <w:color w:val="002060"/>
                                <w:sz w:val="32"/>
                                <w:szCs w:val="8"/>
                                <w:lang w:val="en-IN"/>
                              </w:rPr>
                              <w:t>Policy Template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3A3775" id="_x0000_t202" coordsize="21600,21600" o:spt="202" path="m,l,21600r21600,l21600,xe">
                <v:stroke joinstyle="miter"/>
                <v:path gradientshapeok="t" o:connecttype="rect"/>
              </v:shapetype>
              <v:shape id="Text Box 2" o:spid="_x0000_s1026" type="#_x0000_t202" style="position:absolute;margin-left:560.8pt;margin-top:414pt;width:612pt;height:69pt;z-index:25166387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" filled="f" stroked="f" strokeweight=".5pt">
                <v:textbox>
                  <w:txbxContent>
                    <w:p w14:paraId="62794E10" w14:textId="0362B5A0" w:rsidR="004A5B92" w:rsidRPr="004A5B92" w:rsidRDefault="00C45C73" w:rsidP="004A5B92">
                      <w:pPr>
                        <w:jc w:val="center"/>
                        <w:rPr>
                          <w:rFonts w:ascii="Roboto" w:hAnsi="Roboto"/>
                          <w:b/>
                          <w:color w:val="002060"/>
                          <w:sz w:val="48"/>
                          <w:szCs w:val="16"/>
                          <w:lang w:val="en-IN"/>
                        </w:rPr>
                      </w:pPr>
                      <w:r>
                        <w:rPr>
                          <w:rFonts w:ascii="Roboto" w:hAnsi="Roboto"/>
                          <w:b/>
                          <w:color w:val="002060"/>
                          <w:sz w:val="48"/>
                          <w:szCs w:val="16"/>
                          <w:lang w:val="en-IN"/>
                        </w:rPr>
                        <w:t>Configuration</w:t>
                      </w:r>
                      <w:r w:rsidR="00A13910">
                        <w:rPr>
                          <w:rFonts w:ascii="Roboto" w:hAnsi="Roboto"/>
                          <w:b/>
                          <w:color w:val="002060"/>
                          <w:sz w:val="48"/>
                          <w:szCs w:val="16"/>
                          <w:lang w:val="en-IN"/>
                        </w:rPr>
                        <w:t xml:space="preserve"> Management</w:t>
                      </w:r>
                    </w:p>
                    <w:p w14:paraId="1E9A7F9B" w14:textId="2C215C0C" w:rsidR="00DE73ED" w:rsidRPr="00AB10E5" w:rsidRDefault="00A13910" w:rsidP="004A5B92">
                      <w:pPr>
                        <w:jc w:val="center"/>
                        <w:rPr>
                          <w:rFonts w:ascii="Roboto" w:hAnsi="Roboto"/>
                          <w:b/>
                          <w:color w:val="002060"/>
                          <w:sz w:val="56"/>
                        </w:rPr>
                      </w:pPr>
                      <w:r>
                        <w:rPr>
                          <w:rFonts w:ascii="Roboto" w:hAnsi="Roboto"/>
                          <w:bCs/>
                          <w:color w:val="002060"/>
                          <w:sz w:val="32"/>
                          <w:szCs w:val="8"/>
                          <w:lang w:val="en-IN"/>
                        </w:rPr>
                        <w:t>Policy Template</w:t>
                      </w:r>
                    </w:p>
                  </w:txbxContent>
                </v:textbox>
                <w10:wrap anchorx="page"/>
              </v:shape>
            </w:pict>
          </mc:Fallback>
        </mc:AlternateContent>
      </w:r>
      <w:r w:rsidR="00AB10E5">
        <w:rPr>
          <w:noProof/>
        </w:rPr>
        <w:drawing>
          <wp:anchor distT="0" distB="0" distL="114300" distR="114300" simplePos="0" relativeHeight="251660800" behindDoc="0" locked="0" layoutInCell="1" allowOverlap="1" wp14:anchorId="52AFB931" wp14:editId="7B29F1FC">
            <wp:simplePos x="0" y="0"/>
            <wp:positionH relativeFrom="margin">
              <wp:posOffset>-1066800</wp:posOffset>
            </wp:positionH>
            <wp:positionV relativeFrom="page">
              <wp:posOffset>17145</wp:posOffset>
            </wp:positionV>
            <wp:extent cx="8052435" cy="10419715"/>
            <wp:effectExtent l="0" t="0" r="5715" b="63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8052435" cy="104197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B10E5" w:rsidRPr="00AB10E5">
        <w:rPr>
          <w:noProof/>
        </w:rPr>
        <w:drawing>
          <wp:inline distT="0" distB="0" distL="0" distR="0" wp14:anchorId="57906CD7" wp14:editId="7E2ECCDA">
            <wp:extent cx="5829300" cy="7543800"/>
            <wp:effectExtent l="0" t="0" r="0" b="0"/>
            <wp:docPr id="6" name="Graph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96DAC541-7B7A-43D3-8B79-37D633B846F1}">
                          <asvg:svgBlip xmlns:asvg="http://schemas.microsoft.com/office/drawing/2016/SVG/main" r:embed="rId13"/>
                        </a:ext>
                      </a:extLst>
                    </a:blip>
                    <a:stretch>
                      <a:fillRect/>
                    </a:stretch>
                  </pic:blipFill>
                  <pic:spPr>
                    <a:xfrm>
                      <a:off x="0" y="0"/>
                      <a:ext cx="5829300" cy="7543800"/>
                    </a:xfrm>
                    <a:prstGeom prst="rect">
                      <a:avLst/>
                    </a:prstGeom>
                  </pic:spPr>
                </pic:pic>
              </a:graphicData>
            </a:graphic>
          </wp:inline>
        </w:drawing>
      </w:r>
      <w:r w:rsidR="0089189D">
        <w:rPr>
          <w:noProof/>
        </w:rPr>
        <mc:AlternateContent>
          <mc:Choice Requires="wps">
            <w:drawing>
              <wp:anchor distT="0" distB="0" distL="114300" distR="114300" simplePos="0" relativeHeight="251666944" behindDoc="0" locked="0" layoutInCell="1" allowOverlap="1" wp14:anchorId="240EAC87" wp14:editId="4CF1B5C4">
                <wp:simplePos x="0" y="0"/>
                <wp:positionH relativeFrom="margin">
                  <wp:posOffset>58420</wp:posOffset>
                </wp:positionH>
                <wp:positionV relativeFrom="paragraph">
                  <wp:posOffset>6060440</wp:posOffset>
                </wp:positionV>
                <wp:extent cx="5833640" cy="729205"/>
                <wp:effectExtent l="0" t="0" r="0" b="0"/>
                <wp:wrapNone/>
                <wp:docPr id="3" name="Text Box 3"/>
                <wp:cNvGraphicFramePr/>
                <a:graphic xmlns:a="http://schemas.openxmlformats.org/drawingml/2006/main">
                  <a:graphicData uri="http://schemas.microsoft.com/office/word/2010/wordprocessingShape">
                    <wps:wsp>
                      <wps:cNvSpPr txBox="1"/>
                      <wps:spPr>
                        <a:xfrm>
                          <a:off x="0" y="0"/>
                          <a:ext cx="5833640" cy="7292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170B69" w14:textId="77777777" w:rsidR="00DE73ED" w:rsidRPr="00AB10E5" w:rsidRDefault="00147507" w:rsidP="0089189D">
                            <w:pPr>
                              <w:jc w:val="center"/>
                              <w:rPr>
                                <w:rFonts w:ascii="Segoe UI" w:hAnsi="Segoe UI" w:cs="Segoe UI"/>
                                <w:color w:val="002060"/>
                                <w:sz w:val="36"/>
                              </w:rPr>
                            </w:pPr>
                            <w:r w:rsidRPr="00AB10E5">
                              <w:rPr>
                                <w:rFonts w:ascii="Segoe UI" w:hAnsi="Segoe UI" w:cs="Segoe UI"/>
                                <w:color w:val="002060"/>
                                <w:sz w:val="36"/>
                              </w:rPr>
                              <w:t>Customer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40EAC87" id="Text Box 3" o:spid="_x0000_s1027" type="#_x0000_t202" style="position:absolute;margin-left:4.6pt;margin-top:477.2pt;width:459.35pt;height:57.4pt;z-index:25166694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" filled="f" stroked="f" strokeweight=".5pt">
                <v:textbox>
                  <w:txbxContent>
                    <w:p w14:paraId="29170B69" w14:textId="77777777" w:rsidR="00DE73ED" w:rsidRPr="00AB10E5" w:rsidRDefault="00147507" w:rsidP="0089189D">
                      <w:pPr>
                        <w:jc w:val="center"/>
                        <w:rPr>
                          <w:rFonts w:ascii="Segoe UI" w:hAnsi="Segoe UI" w:cs="Segoe UI"/>
                          <w:color w:val="002060"/>
                          <w:sz w:val="36"/>
                        </w:rPr>
                      </w:pPr>
                      <w:r w:rsidRPr="00AB10E5">
                        <w:rPr>
                          <w:rFonts w:ascii="Segoe UI" w:hAnsi="Segoe UI" w:cs="Segoe UI"/>
                          <w:color w:val="002060"/>
                          <w:sz w:val="36"/>
                        </w:rPr>
                        <w:t>Customer Name</w:t>
                      </w:r>
                    </w:p>
                  </w:txbxContent>
                </v:textbox>
                <w10:wrap anchorx="margin"/>
              </v:shape>
            </w:pict>
          </mc:Fallback>
        </mc:AlternateContent>
      </w:r>
      <w:r w:rsidR="0089189D">
        <w:rPr>
          <w:noProof/>
        </w:rPr>
        <mc:AlternateContent>
          <mc:Choice Requires="wps">
            <w:drawing>
              <wp:anchor distT="0" distB="0" distL="114300" distR="114300" simplePos="0" relativeHeight="251670016" behindDoc="0" locked="0" layoutInCell="1" allowOverlap="1" wp14:anchorId="55D4DC01" wp14:editId="3F5F5128">
                <wp:simplePos x="0" y="0"/>
                <wp:positionH relativeFrom="margin">
                  <wp:posOffset>1465580</wp:posOffset>
                </wp:positionH>
                <wp:positionV relativeFrom="paragraph">
                  <wp:posOffset>7522210</wp:posOffset>
                </wp:positionV>
                <wp:extent cx="3009418" cy="1192192"/>
                <wp:effectExtent l="0" t="0" r="0" b="0"/>
                <wp:wrapNone/>
                <wp:docPr id="4" name="Text Box 4"/>
                <wp:cNvGraphicFramePr/>
                <a:graphic xmlns:a="http://schemas.openxmlformats.org/drawingml/2006/main">
                  <a:graphicData uri="http://schemas.microsoft.com/office/word/2010/wordprocessingShape">
                    <wps:wsp>
                      <wps:cNvSpPr txBox="1"/>
                      <wps:spPr>
                        <a:xfrm>
                          <a:off x="0" y="0"/>
                          <a:ext cx="3009418" cy="11921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E94495" w14:textId="77777777" w:rsidR="004A5B92" w:rsidRPr="004A5B92" w:rsidRDefault="004A5B92" w:rsidP="004A5B92">
                            <w:pPr>
                              <w:jc w:val="center"/>
                              <w:rPr>
                                <w:rFonts w:ascii="Segoe UI" w:hAnsi="Segoe UI" w:cs="Segoe UI"/>
                                <w:color w:val="002060"/>
                                <w:sz w:val="28"/>
                              </w:rPr>
                            </w:pPr>
                            <w:r w:rsidRPr="004A5B92">
                              <w:rPr>
                                <w:rFonts w:ascii="Segoe UI" w:hAnsi="Segoe UI" w:cs="Segoe UI"/>
                                <w:color w:val="002060"/>
                                <w:sz w:val="28"/>
                              </w:rPr>
                              <w:t>Author Name: Gouri Mahendru</w:t>
                            </w:r>
                          </w:p>
                          <w:p w14:paraId="22B582CA" w14:textId="08F8DEE6" w:rsidR="00DE73ED" w:rsidRPr="00AB10E5" w:rsidRDefault="004A5B92" w:rsidP="004A5B92">
                            <w:pPr>
                              <w:jc w:val="center"/>
                              <w:rPr>
                                <w:rFonts w:ascii="Segoe UI" w:hAnsi="Segoe UI" w:cs="Segoe UI"/>
                                <w:color w:val="002060"/>
                                <w:sz w:val="28"/>
                              </w:rPr>
                            </w:pPr>
                            <w:r w:rsidRPr="004A5B92">
                              <w:rPr>
                                <w:rFonts w:ascii="Segoe UI" w:hAnsi="Segoe UI" w:cs="Segoe UI"/>
                                <w:color w:val="002060"/>
                                <w:sz w:val="28"/>
                              </w:rPr>
                              <w:t>Version: 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D4DC01" id="Text Box 4" o:spid="_x0000_s1028" type="#_x0000_t202" style="position:absolute;margin-left:115.4pt;margin-top:592.3pt;width:236.95pt;height:93.85pt;z-index:25167001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" filled="f" stroked="f" strokeweight=".5pt">
                <v:textbox>
                  <w:txbxContent>
                    <w:p w14:paraId="4DE94495" w14:textId="77777777" w:rsidR="004A5B92" w:rsidRPr="004A5B92" w:rsidRDefault="004A5B92" w:rsidP="004A5B92">
                      <w:pPr>
                        <w:jc w:val="center"/>
                        <w:rPr>
                          <w:rFonts w:ascii="Segoe UI" w:hAnsi="Segoe UI" w:cs="Segoe UI"/>
                          <w:color w:val="002060"/>
                          <w:sz w:val="28"/>
                        </w:rPr>
                      </w:pPr>
                      <w:r w:rsidRPr="004A5B92">
                        <w:rPr>
                          <w:rFonts w:ascii="Segoe UI" w:hAnsi="Segoe UI" w:cs="Segoe UI"/>
                          <w:color w:val="002060"/>
                          <w:sz w:val="28"/>
                        </w:rPr>
                        <w:t>Author Name: Gouri Mahendru</w:t>
                      </w:r>
                    </w:p>
                    <w:p w14:paraId="22B582CA" w14:textId="08F8DEE6" w:rsidR="00DE73ED" w:rsidRPr="00AB10E5" w:rsidRDefault="004A5B92" w:rsidP="004A5B92">
                      <w:pPr>
                        <w:jc w:val="center"/>
                        <w:rPr>
                          <w:rFonts w:ascii="Segoe UI" w:hAnsi="Segoe UI" w:cs="Segoe UI"/>
                          <w:color w:val="002060"/>
                          <w:sz w:val="28"/>
                        </w:rPr>
                      </w:pPr>
                      <w:r w:rsidRPr="004A5B92">
                        <w:rPr>
                          <w:rFonts w:ascii="Segoe UI" w:hAnsi="Segoe UI" w:cs="Segoe UI"/>
                          <w:color w:val="002060"/>
                          <w:sz w:val="28"/>
                        </w:rPr>
                        <w:t>Version: 2.1</w:t>
                      </w:r>
                    </w:p>
                  </w:txbxContent>
                </v:textbox>
                <w10:wrap anchorx="margin"/>
              </v:shape>
            </w:pict>
          </mc:Fallback>
        </mc:AlternateContent>
      </w:r>
    </w:p>
    <w:p w14:paraId="434BBCC1" w14:textId="0BAC866F" w:rsidR="006F6848" w:rsidRPr="006F6848" w:rsidRDefault="006F6848" w:rsidP="006F6848">
      <w:pPr>
        <w:pStyle w:val="TOCHeading"/>
        <w:spacing w:after="240"/>
        <w:rPr>
          <w:rFonts w:ascii="Roboto" w:hAnsi="Roboto" w:cs="Segoe UI"/>
          <w:color w:val="283372"/>
        </w:rPr>
      </w:pPr>
      <w:bookmarkStart w:id="0" w:name="_Toc101206043"/>
      <w:r w:rsidRPr="006F6848">
        <w:rPr>
          <w:rFonts w:ascii="Roboto" w:hAnsi="Roboto" w:cs="Segoe UI"/>
          <w:color w:val="283372"/>
        </w:rPr>
        <w:lastRenderedPageBreak/>
        <w:t>Document History</w:t>
      </w:r>
      <w:bookmarkEnd w:id="0"/>
    </w:p>
    <w:tbl>
      <w:tblPr>
        <w:tblStyle w:val="GridTable4-Accent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988"/>
        <w:gridCol w:w="1275"/>
        <w:gridCol w:w="3544"/>
        <w:gridCol w:w="1843"/>
        <w:gridCol w:w="1700"/>
      </w:tblGrid>
      <w:tr w:rsidR="004A5B92" w:rsidRPr="00201C28" w14:paraId="59D87F76" w14:textId="77777777" w:rsidTr="00C67474">
        <w:trPr>
          <w:cnfStyle w:val="100000000000" w:firstRow="1" w:lastRow="0" w:firstColumn="0" w:lastColumn="0" w:oddVBand="0" w:evenVBand="0" w:oddHBand="0" w:evenHBand="0" w:firstRowFirstColumn="0" w:firstRowLastColumn="0" w:lastRowFirstColumn="0" w:lastRowLastColumn="0"/>
          <w:trHeight w:val="317"/>
        </w:trPr>
        <w:tc>
          <w:tcPr>
            <w:tcW w:w="988" w:type="dxa"/>
            <w:shd w:val="clear" w:color="auto" w:fill="002060"/>
            <w:vAlign w:val="center"/>
          </w:tcPr>
          <w:p w14:paraId="0A200C17" w14:textId="77777777" w:rsidR="004A5B92" w:rsidRPr="00201C28" w:rsidRDefault="004A5B92" w:rsidP="00C67474">
            <w:pPr>
              <w:rPr>
                <w:rFonts w:ascii="Segoe UI" w:hAnsi="Segoe UI" w:cs="Segoe UI"/>
                <w:lang w:eastAsia="en-IN"/>
              </w:rPr>
            </w:pPr>
            <w:r>
              <w:rPr>
                <w:rFonts w:ascii="Segoe UI" w:hAnsi="Segoe UI" w:cs="Segoe UI"/>
                <w:lang w:eastAsia="en-IN"/>
              </w:rPr>
              <w:t>Version</w:t>
            </w:r>
          </w:p>
        </w:tc>
        <w:tc>
          <w:tcPr>
            <w:tcW w:w="1275" w:type="dxa"/>
            <w:shd w:val="clear" w:color="auto" w:fill="002060"/>
            <w:vAlign w:val="center"/>
          </w:tcPr>
          <w:p w14:paraId="0A7C9311" w14:textId="77777777" w:rsidR="004A5B92" w:rsidRPr="00201C28" w:rsidRDefault="004A5B92" w:rsidP="00C67474">
            <w:pPr>
              <w:rPr>
                <w:rFonts w:ascii="Segoe UI" w:hAnsi="Segoe UI" w:cs="Segoe UI"/>
                <w:lang w:eastAsia="en-IN"/>
              </w:rPr>
            </w:pPr>
            <w:r>
              <w:rPr>
                <w:rFonts w:ascii="Segoe UI" w:hAnsi="Segoe UI" w:cs="Segoe UI"/>
                <w:lang w:eastAsia="en-IN"/>
              </w:rPr>
              <w:t>Date</w:t>
            </w:r>
          </w:p>
        </w:tc>
        <w:tc>
          <w:tcPr>
            <w:tcW w:w="3544" w:type="dxa"/>
            <w:shd w:val="clear" w:color="auto" w:fill="002060"/>
            <w:vAlign w:val="center"/>
          </w:tcPr>
          <w:p w14:paraId="6822BC4E" w14:textId="77777777" w:rsidR="004A5B92" w:rsidRPr="00201C28" w:rsidRDefault="004A5B92" w:rsidP="00C67474">
            <w:pPr>
              <w:rPr>
                <w:rFonts w:ascii="Segoe UI" w:hAnsi="Segoe UI" w:cs="Segoe UI"/>
                <w:lang w:eastAsia="en-IN"/>
              </w:rPr>
            </w:pPr>
            <w:r>
              <w:rPr>
                <w:rFonts w:ascii="Segoe UI" w:hAnsi="Segoe UI" w:cs="Segoe UI"/>
                <w:lang w:eastAsia="en-IN"/>
              </w:rPr>
              <w:t>Summary of Changes</w:t>
            </w:r>
          </w:p>
        </w:tc>
        <w:tc>
          <w:tcPr>
            <w:tcW w:w="1843" w:type="dxa"/>
            <w:shd w:val="clear" w:color="auto" w:fill="002060"/>
            <w:vAlign w:val="center"/>
          </w:tcPr>
          <w:p w14:paraId="179EE0F8" w14:textId="77777777" w:rsidR="004A5B92" w:rsidRPr="00201C28" w:rsidRDefault="004A5B92" w:rsidP="00C67474">
            <w:pPr>
              <w:rPr>
                <w:rFonts w:ascii="Segoe UI" w:hAnsi="Segoe UI" w:cs="Segoe UI"/>
                <w:lang w:eastAsia="en-IN"/>
              </w:rPr>
            </w:pPr>
            <w:r>
              <w:rPr>
                <w:rFonts w:ascii="Segoe UI" w:hAnsi="Segoe UI" w:cs="Segoe UI"/>
                <w:lang w:eastAsia="en-IN"/>
              </w:rPr>
              <w:t>Author</w:t>
            </w:r>
          </w:p>
        </w:tc>
        <w:tc>
          <w:tcPr>
            <w:tcW w:w="1700" w:type="dxa"/>
            <w:shd w:val="clear" w:color="auto" w:fill="002060"/>
            <w:vAlign w:val="center"/>
          </w:tcPr>
          <w:p w14:paraId="45293B66" w14:textId="77777777" w:rsidR="004A5B92" w:rsidRPr="00201C28" w:rsidRDefault="004A5B92" w:rsidP="00C67474">
            <w:pPr>
              <w:rPr>
                <w:rFonts w:ascii="Segoe UI" w:hAnsi="Segoe UI" w:cs="Segoe UI"/>
                <w:lang w:eastAsia="en-IN"/>
              </w:rPr>
            </w:pPr>
            <w:r>
              <w:rPr>
                <w:rFonts w:ascii="Segoe UI" w:hAnsi="Segoe UI" w:cs="Segoe UI"/>
                <w:lang w:eastAsia="en-IN"/>
              </w:rPr>
              <w:t>Approved By</w:t>
            </w:r>
          </w:p>
        </w:tc>
      </w:tr>
      <w:tr w:rsidR="00A13910" w:rsidRPr="00201C28" w14:paraId="6A8BB19C" w14:textId="77777777" w:rsidTr="00C67474">
        <w:trPr>
          <w:cnfStyle w:val="000000100000" w:firstRow="0" w:lastRow="0" w:firstColumn="0" w:lastColumn="0" w:oddVBand="0" w:evenVBand="0" w:oddHBand="1" w:evenHBand="0" w:firstRowFirstColumn="0" w:firstRowLastColumn="0" w:lastRowFirstColumn="0" w:lastRowLastColumn="0"/>
          <w:trHeight w:val="225"/>
        </w:trPr>
        <w:tc>
          <w:tcPr>
            <w:tcW w:w="988" w:type="dxa"/>
          </w:tcPr>
          <w:p w14:paraId="619EAFAD" w14:textId="1C1C96C4" w:rsidR="00A13910" w:rsidRPr="0007290C" w:rsidRDefault="00A13910" w:rsidP="00A13910">
            <w:pPr>
              <w:rPr>
                <w:rFonts w:ascii="Segoe UI" w:hAnsi="Segoe UI" w:cs="Segoe UI"/>
                <w:lang w:eastAsia="en-IN"/>
              </w:rPr>
            </w:pPr>
            <w:r w:rsidRPr="00A014B7">
              <w:t>1.0</w:t>
            </w:r>
          </w:p>
        </w:tc>
        <w:tc>
          <w:tcPr>
            <w:tcW w:w="1275" w:type="dxa"/>
          </w:tcPr>
          <w:p w14:paraId="1FC66993" w14:textId="521134F0" w:rsidR="00A13910" w:rsidRPr="0007290C" w:rsidRDefault="00A13910" w:rsidP="00A13910">
            <w:pPr>
              <w:autoSpaceDE w:val="0"/>
              <w:autoSpaceDN w:val="0"/>
              <w:adjustRightInd w:val="0"/>
              <w:spacing w:after="49"/>
              <w:contextualSpacing/>
              <w:rPr>
                <w:rFonts w:ascii="Segoe UI" w:hAnsi="Segoe UI" w:cs="Segoe UI"/>
                <w:lang w:eastAsia="en-IN"/>
              </w:rPr>
            </w:pPr>
            <w:r w:rsidRPr="00A014B7">
              <w:t>10-Apr-14</w:t>
            </w:r>
          </w:p>
        </w:tc>
        <w:tc>
          <w:tcPr>
            <w:tcW w:w="3544" w:type="dxa"/>
          </w:tcPr>
          <w:p w14:paraId="19CCEB32" w14:textId="2C536115" w:rsidR="00A13910" w:rsidRPr="0007290C" w:rsidRDefault="00A13910" w:rsidP="00A13910">
            <w:pPr>
              <w:autoSpaceDE w:val="0"/>
              <w:autoSpaceDN w:val="0"/>
              <w:adjustRightInd w:val="0"/>
              <w:spacing w:after="49"/>
              <w:contextualSpacing/>
              <w:rPr>
                <w:rFonts w:ascii="Segoe UI" w:hAnsi="Segoe UI" w:cs="Segoe UI"/>
                <w:lang w:eastAsia="en-IN"/>
              </w:rPr>
            </w:pPr>
            <w:r w:rsidRPr="00A014B7">
              <w:t>Initial Document</w:t>
            </w:r>
          </w:p>
        </w:tc>
        <w:tc>
          <w:tcPr>
            <w:tcW w:w="1843" w:type="dxa"/>
          </w:tcPr>
          <w:p w14:paraId="656798E1" w14:textId="0AA31BDB" w:rsidR="00A13910" w:rsidRPr="0007290C" w:rsidRDefault="00A13910" w:rsidP="00A13910">
            <w:pPr>
              <w:autoSpaceDE w:val="0"/>
              <w:autoSpaceDN w:val="0"/>
              <w:adjustRightInd w:val="0"/>
              <w:spacing w:after="49"/>
              <w:contextualSpacing/>
              <w:rPr>
                <w:rFonts w:ascii="Segoe UI" w:hAnsi="Segoe UI" w:cs="Segoe UI"/>
                <w:lang w:eastAsia="en-IN"/>
              </w:rPr>
            </w:pPr>
            <w:r w:rsidRPr="00A014B7">
              <w:t>Sujatha</w:t>
            </w:r>
          </w:p>
        </w:tc>
        <w:tc>
          <w:tcPr>
            <w:tcW w:w="1700" w:type="dxa"/>
          </w:tcPr>
          <w:p w14:paraId="5260E706" w14:textId="271DE5E4" w:rsidR="00A13910" w:rsidRPr="0007290C" w:rsidRDefault="00A13910" w:rsidP="00A13910">
            <w:pPr>
              <w:autoSpaceDE w:val="0"/>
              <w:autoSpaceDN w:val="0"/>
              <w:adjustRightInd w:val="0"/>
              <w:spacing w:after="49"/>
              <w:contextualSpacing/>
              <w:rPr>
                <w:rFonts w:ascii="Segoe UI" w:hAnsi="Segoe UI" w:cs="Segoe UI"/>
                <w:lang w:eastAsia="en-IN"/>
              </w:rPr>
            </w:pPr>
            <w:r w:rsidRPr="00A014B7">
              <w:t>Sekar T</w:t>
            </w:r>
          </w:p>
        </w:tc>
      </w:tr>
      <w:tr w:rsidR="00A13910" w:rsidRPr="00201C28" w14:paraId="3325D97A" w14:textId="77777777" w:rsidTr="00C67474">
        <w:trPr>
          <w:trHeight w:val="225"/>
        </w:trPr>
        <w:tc>
          <w:tcPr>
            <w:tcW w:w="988" w:type="dxa"/>
          </w:tcPr>
          <w:p w14:paraId="0C29A51C" w14:textId="164ED5F9" w:rsidR="00A13910" w:rsidRPr="0007290C" w:rsidRDefault="00A13910" w:rsidP="00A13910">
            <w:pPr>
              <w:rPr>
                <w:rFonts w:ascii="Segoe UI" w:hAnsi="Segoe UI" w:cs="Segoe UI"/>
                <w:lang w:eastAsia="en-IN"/>
              </w:rPr>
            </w:pPr>
            <w:r w:rsidRPr="00A014B7">
              <w:t>1.01</w:t>
            </w:r>
          </w:p>
        </w:tc>
        <w:tc>
          <w:tcPr>
            <w:tcW w:w="1275" w:type="dxa"/>
          </w:tcPr>
          <w:p w14:paraId="34AFEB2E" w14:textId="0C24A8CA" w:rsidR="00A13910" w:rsidRPr="0007290C" w:rsidRDefault="00A13910" w:rsidP="00A13910">
            <w:pPr>
              <w:autoSpaceDE w:val="0"/>
              <w:autoSpaceDN w:val="0"/>
              <w:adjustRightInd w:val="0"/>
              <w:spacing w:after="49"/>
              <w:contextualSpacing/>
              <w:rPr>
                <w:rFonts w:ascii="Segoe UI" w:hAnsi="Segoe UI" w:cs="Segoe UI"/>
                <w:lang w:eastAsia="en-IN"/>
              </w:rPr>
            </w:pPr>
            <w:r w:rsidRPr="00A014B7">
              <w:t>1-May-17</w:t>
            </w:r>
          </w:p>
        </w:tc>
        <w:tc>
          <w:tcPr>
            <w:tcW w:w="3544" w:type="dxa"/>
          </w:tcPr>
          <w:p w14:paraId="5BDE0C8A" w14:textId="4EDF21C3" w:rsidR="00A13910" w:rsidRPr="0007290C" w:rsidRDefault="00A13910" w:rsidP="00A13910">
            <w:pPr>
              <w:autoSpaceDE w:val="0"/>
              <w:autoSpaceDN w:val="0"/>
              <w:adjustRightInd w:val="0"/>
              <w:spacing w:after="49"/>
              <w:contextualSpacing/>
              <w:rPr>
                <w:rFonts w:ascii="Segoe UI" w:hAnsi="Segoe UI" w:cs="Segoe UI"/>
                <w:lang w:eastAsia="en-IN"/>
              </w:rPr>
            </w:pPr>
            <w:r w:rsidRPr="00A014B7">
              <w:t>Change GAVS logo</w:t>
            </w:r>
          </w:p>
        </w:tc>
        <w:tc>
          <w:tcPr>
            <w:tcW w:w="1843" w:type="dxa"/>
          </w:tcPr>
          <w:p w14:paraId="7093F940" w14:textId="7F1F5E16" w:rsidR="00A13910" w:rsidRPr="0007290C" w:rsidRDefault="00A13910" w:rsidP="00A13910">
            <w:pPr>
              <w:autoSpaceDE w:val="0"/>
              <w:autoSpaceDN w:val="0"/>
              <w:adjustRightInd w:val="0"/>
              <w:spacing w:after="49"/>
              <w:contextualSpacing/>
              <w:rPr>
                <w:rFonts w:ascii="Segoe UI" w:hAnsi="Segoe UI" w:cs="Segoe UI"/>
                <w:lang w:eastAsia="en-IN"/>
              </w:rPr>
            </w:pPr>
            <w:r w:rsidRPr="00A014B7">
              <w:t>Emmanuel F</w:t>
            </w:r>
          </w:p>
        </w:tc>
        <w:tc>
          <w:tcPr>
            <w:tcW w:w="1700" w:type="dxa"/>
          </w:tcPr>
          <w:p w14:paraId="77CDF466" w14:textId="76237056" w:rsidR="00A13910" w:rsidRPr="0007290C" w:rsidRDefault="00A13910" w:rsidP="00A13910">
            <w:pPr>
              <w:autoSpaceDE w:val="0"/>
              <w:autoSpaceDN w:val="0"/>
              <w:adjustRightInd w:val="0"/>
              <w:spacing w:after="49"/>
              <w:contextualSpacing/>
              <w:rPr>
                <w:rFonts w:ascii="Segoe UI" w:hAnsi="Segoe UI" w:cs="Segoe UI"/>
                <w:lang w:eastAsia="en-IN"/>
              </w:rPr>
            </w:pPr>
            <w:r w:rsidRPr="00A014B7">
              <w:t>Sekar T</w:t>
            </w:r>
          </w:p>
        </w:tc>
      </w:tr>
      <w:tr w:rsidR="00A13910" w:rsidRPr="00201C28" w14:paraId="3196EDD2" w14:textId="77777777" w:rsidTr="0082638B">
        <w:trPr>
          <w:cnfStyle w:val="000000100000" w:firstRow="0" w:lastRow="0" w:firstColumn="0" w:lastColumn="0" w:oddVBand="0" w:evenVBand="0" w:oddHBand="1" w:evenHBand="0" w:firstRowFirstColumn="0" w:firstRowLastColumn="0" w:lastRowFirstColumn="0" w:lastRowLastColumn="0"/>
          <w:trHeight w:val="225"/>
        </w:trPr>
        <w:tc>
          <w:tcPr>
            <w:tcW w:w="988" w:type="dxa"/>
          </w:tcPr>
          <w:p w14:paraId="4E14F0DD" w14:textId="4801FF6B" w:rsidR="00A13910" w:rsidRPr="0007290C" w:rsidRDefault="00A13910" w:rsidP="00A13910">
            <w:pPr>
              <w:rPr>
                <w:rFonts w:ascii="Segoe UI" w:eastAsia="Calibri" w:hAnsi="Segoe UI" w:cs="Segoe UI"/>
                <w:lang w:val="en-IN"/>
              </w:rPr>
            </w:pPr>
            <w:r w:rsidRPr="00A014B7">
              <w:t>2.0</w:t>
            </w:r>
          </w:p>
        </w:tc>
        <w:tc>
          <w:tcPr>
            <w:tcW w:w="1275" w:type="dxa"/>
          </w:tcPr>
          <w:p w14:paraId="14693C6F" w14:textId="01964DD6" w:rsidR="00A13910" w:rsidRPr="0007290C" w:rsidRDefault="00A13910" w:rsidP="00A13910">
            <w:pPr>
              <w:autoSpaceDE w:val="0"/>
              <w:autoSpaceDN w:val="0"/>
              <w:adjustRightInd w:val="0"/>
              <w:spacing w:after="49"/>
              <w:contextualSpacing/>
              <w:rPr>
                <w:rFonts w:ascii="Segoe UI" w:eastAsia="Calibri" w:hAnsi="Segoe UI" w:cs="Segoe UI"/>
                <w:lang w:val="en-IN"/>
              </w:rPr>
            </w:pPr>
            <w:r w:rsidRPr="00A014B7">
              <w:t>20-Jan-23</w:t>
            </w:r>
          </w:p>
        </w:tc>
        <w:tc>
          <w:tcPr>
            <w:tcW w:w="3544" w:type="dxa"/>
          </w:tcPr>
          <w:p w14:paraId="24402240" w14:textId="4977D03F" w:rsidR="00A13910" w:rsidRPr="0007290C" w:rsidRDefault="00A13910" w:rsidP="00A13910">
            <w:pPr>
              <w:autoSpaceDE w:val="0"/>
              <w:autoSpaceDN w:val="0"/>
              <w:adjustRightInd w:val="0"/>
              <w:spacing w:after="49"/>
              <w:contextualSpacing/>
              <w:rPr>
                <w:rFonts w:ascii="Segoe UI" w:eastAsia="Calibri" w:hAnsi="Segoe UI" w:cs="Segoe UI"/>
                <w:lang w:val="en-IN"/>
              </w:rPr>
            </w:pPr>
            <w:r w:rsidRPr="00A014B7">
              <w:t>Revised Policy Statements (section 5.0)</w:t>
            </w:r>
          </w:p>
        </w:tc>
        <w:tc>
          <w:tcPr>
            <w:tcW w:w="1843" w:type="dxa"/>
          </w:tcPr>
          <w:p w14:paraId="4B6EC65E" w14:textId="17D6C11A" w:rsidR="00A13910" w:rsidRPr="0007290C" w:rsidRDefault="00A13910" w:rsidP="00A13910">
            <w:pPr>
              <w:autoSpaceDE w:val="0"/>
              <w:autoSpaceDN w:val="0"/>
              <w:adjustRightInd w:val="0"/>
              <w:spacing w:after="49"/>
              <w:contextualSpacing/>
              <w:rPr>
                <w:rFonts w:ascii="Segoe UI" w:eastAsia="Calibri" w:hAnsi="Segoe UI" w:cs="Segoe UI"/>
                <w:lang w:val="en-IN"/>
              </w:rPr>
            </w:pPr>
            <w:r w:rsidRPr="00A014B7">
              <w:t>Gouri Mahendru</w:t>
            </w:r>
          </w:p>
        </w:tc>
        <w:tc>
          <w:tcPr>
            <w:tcW w:w="1700" w:type="dxa"/>
          </w:tcPr>
          <w:p w14:paraId="73BCEB2C" w14:textId="30857B74" w:rsidR="00A13910" w:rsidRPr="0007290C" w:rsidRDefault="00A13910" w:rsidP="00A13910">
            <w:pPr>
              <w:autoSpaceDE w:val="0"/>
              <w:autoSpaceDN w:val="0"/>
              <w:adjustRightInd w:val="0"/>
              <w:spacing w:after="49"/>
              <w:contextualSpacing/>
              <w:rPr>
                <w:rFonts w:ascii="Segoe UI" w:eastAsia="Calibri" w:hAnsi="Segoe UI" w:cs="Segoe UI"/>
                <w:lang w:val="en-IN"/>
              </w:rPr>
            </w:pPr>
            <w:r>
              <w:rPr>
                <w:rFonts w:ascii="Segoe UI" w:eastAsia="Calibri" w:hAnsi="Segoe UI" w:cs="Segoe UI"/>
                <w:lang w:val="en-IN"/>
              </w:rPr>
              <w:t>Sekar T</w:t>
            </w:r>
          </w:p>
        </w:tc>
      </w:tr>
      <w:tr w:rsidR="004A5B92" w:rsidRPr="00201C28" w14:paraId="5002DE70" w14:textId="77777777" w:rsidTr="00C67474">
        <w:trPr>
          <w:trHeight w:val="225"/>
        </w:trPr>
        <w:tc>
          <w:tcPr>
            <w:tcW w:w="988" w:type="dxa"/>
            <w:vAlign w:val="center"/>
          </w:tcPr>
          <w:p w14:paraId="062E6E6E" w14:textId="5BA8DFA8" w:rsidR="004A5B92" w:rsidRPr="0007290C" w:rsidRDefault="00A13910" w:rsidP="00C67474">
            <w:pPr>
              <w:rPr>
                <w:rFonts w:ascii="Segoe UI" w:eastAsia="Calibri" w:hAnsi="Segoe UI" w:cs="Segoe UI"/>
                <w:lang w:val="en-IN"/>
              </w:rPr>
            </w:pPr>
            <w:r>
              <w:rPr>
                <w:rFonts w:ascii="Segoe UI" w:eastAsia="Calibri" w:hAnsi="Segoe UI" w:cs="Segoe UI"/>
                <w:lang w:val="en-IN"/>
              </w:rPr>
              <w:t>2.1</w:t>
            </w:r>
          </w:p>
        </w:tc>
        <w:tc>
          <w:tcPr>
            <w:tcW w:w="1275" w:type="dxa"/>
            <w:vAlign w:val="center"/>
          </w:tcPr>
          <w:p w14:paraId="3E4F1CF8" w14:textId="64E70E82" w:rsidR="004A5B92" w:rsidRPr="0007290C" w:rsidRDefault="00A13910" w:rsidP="00C67474">
            <w:pPr>
              <w:autoSpaceDE w:val="0"/>
              <w:autoSpaceDN w:val="0"/>
              <w:adjustRightInd w:val="0"/>
              <w:spacing w:after="49"/>
              <w:contextualSpacing/>
              <w:rPr>
                <w:rFonts w:ascii="Segoe UI" w:eastAsia="Calibri" w:hAnsi="Segoe UI" w:cs="Segoe UI"/>
                <w:lang w:val="en-IN"/>
              </w:rPr>
            </w:pPr>
            <w:r>
              <w:rPr>
                <w:rFonts w:ascii="Segoe UI" w:eastAsia="Calibri" w:hAnsi="Segoe UI" w:cs="Segoe UI"/>
                <w:lang w:val="en-IN"/>
              </w:rPr>
              <w:t>16-Mar-23</w:t>
            </w:r>
          </w:p>
        </w:tc>
        <w:tc>
          <w:tcPr>
            <w:tcW w:w="3544" w:type="dxa"/>
            <w:vAlign w:val="center"/>
          </w:tcPr>
          <w:p w14:paraId="7C1739F8" w14:textId="4ABD7EBC" w:rsidR="004A5B92" w:rsidRPr="0007290C" w:rsidRDefault="00A13910" w:rsidP="00C67474">
            <w:pPr>
              <w:autoSpaceDE w:val="0"/>
              <w:autoSpaceDN w:val="0"/>
              <w:adjustRightInd w:val="0"/>
              <w:spacing w:after="49"/>
              <w:contextualSpacing/>
              <w:rPr>
                <w:rFonts w:ascii="Segoe UI" w:eastAsia="Calibri" w:hAnsi="Segoe UI" w:cs="Segoe UI"/>
                <w:lang w:val="en-IN"/>
              </w:rPr>
            </w:pPr>
            <w:r>
              <w:rPr>
                <w:rFonts w:ascii="Segoe UI" w:eastAsia="Calibri" w:hAnsi="Segoe UI" w:cs="Segoe UI"/>
                <w:lang w:val="en-IN"/>
              </w:rPr>
              <w:t>Updated as per new GS Lab | GAVS document format</w:t>
            </w:r>
          </w:p>
        </w:tc>
        <w:tc>
          <w:tcPr>
            <w:tcW w:w="1843" w:type="dxa"/>
            <w:vAlign w:val="center"/>
          </w:tcPr>
          <w:p w14:paraId="2217E42B" w14:textId="04FACCFA" w:rsidR="004A5B92" w:rsidRPr="0007290C" w:rsidRDefault="00A13910" w:rsidP="00C67474">
            <w:pPr>
              <w:autoSpaceDE w:val="0"/>
              <w:autoSpaceDN w:val="0"/>
              <w:adjustRightInd w:val="0"/>
              <w:spacing w:after="49"/>
              <w:contextualSpacing/>
              <w:rPr>
                <w:rFonts w:ascii="Segoe UI" w:eastAsia="Calibri" w:hAnsi="Segoe UI" w:cs="Segoe UI"/>
                <w:lang w:val="en-IN"/>
              </w:rPr>
            </w:pPr>
            <w:r w:rsidRPr="00A13910">
              <w:rPr>
                <w:rFonts w:ascii="Segoe UI" w:eastAsia="Calibri" w:hAnsi="Segoe UI" w:cs="Segoe UI"/>
                <w:lang w:val="en-IN"/>
              </w:rPr>
              <w:t>Gouri Mahendru</w:t>
            </w:r>
          </w:p>
        </w:tc>
        <w:tc>
          <w:tcPr>
            <w:tcW w:w="1700" w:type="dxa"/>
            <w:vAlign w:val="center"/>
          </w:tcPr>
          <w:p w14:paraId="09990FE1" w14:textId="46067532" w:rsidR="004A5B92" w:rsidRPr="0007290C" w:rsidRDefault="00A13910" w:rsidP="00C67474">
            <w:pPr>
              <w:autoSpaceDE w:val="0"/>
              <w:autoSpaceDN w:val="0"/>
              <w:adjustRightInd w:val="0"/>
              <w:spacing w:after="49"/>
              <w:contextualSpacing/>
              <w:rPr>
                <w:rFonts w:ascii="Segoe UI" w:eastAsia="Calibri" w:hAnsi="Segoe UI" w:cs="Segoe UI"/>
                <w:lang w:val="en-IN"/>
              </w:rPr>
            </w:pPr>
            <w:r>
              <w:rPr>
                <w:rFonts w:ascii="Segoe UI" w:eastAsia="Calibri" w:hAnsi="Segoe UI" w:cs="Segoe UI"/>
                <w:lang w:val="en-IN"/>
              </w:rPr>
              <w:t>Sekar T</w:t>
            </w:r>
          </w:p>
        </w:tc>
      </w:tr>
    </w:tbl>
    <w:p w14:paraId="0714574B" w14:textId="72B1D771" w:rsidR="006F6848" w:rsidRDefault="006F6848">
      <w:pPr>
        <w:rPr>
          <w:rFonts w:ascii="Segoe UI" w:hAnsi="Segoe UI" w:cs="Segoe UI"/>
          <w:b/>
        </w:rPr>
      </w:pPr>
    </w:p>
    <w:tbl>
      <w:tblPr>
        <w:tblStyle w:val="TableGridLight1"/>
        <w:tblpPr w:leftFromText="180" w:rightFromText="180" w:vertAnchor="text" w:horzAnchor="margin" w:tblpY="1446"/>
        <w:tblW w:w="9445" w:type="dxa"/>
        <w:tblLook w:val="04A0" w:firstRow="1" w:lastRow="0" w:firstColumn="1" w:lastColumn="0" w:noHBand="0" w:noVBand="1"/>
      </w:tblPr>
      <w:tblGrid>
        <w:gridCol w:w="9445"/>
      </w:tblGrid>
      <w:tr w:rsidR="006F6848" w:rsidRPr="000067FD" w14:paraId="6B7468CD" w14:textId="77777777" w:rsidTr="0058324C">
        <w:trPr>
          <w:trHeight w:val="422"/>
        </w:trPr>
        <w:tc>
          <w:tcPr>
            <w:tcW w:w="9445" w:type="dxa"/>
            <w:shd w:val="clear" w:color="auto" w:fill="002060"/>
            <w:vAlign w:val="center"/>
          </w:tcPr>
          <w:p w14:paraId="59534B16" w14:textId="77777777" w:rsidR="006F6848" w:rsidRPr="000067FD" w:rsidRDefault="006F6848" w:rsidP="006F6848">
            <w:pPr>
              <w:pStyle w:val="TOCHeading"/>
              <w:spacing w:after="240"/>
              <w:rPr>
                <w:b/>
                <w:color w:val="FFFFFF" w:themeColor="background1"/>
                <w:sz w:val="24"/>
                <w:szCs w:val="24"/>
              </w:rPr>
            </w:pPr>
            <w:r w:rsidRPr="006F6848">
              <w:rPr>
                <w:rFonts w:ascii="Roboto" w:hAnsi="Roboto" w:cs="Segoe UI"/>
                <w:color w:val="FFFFFF" w:themeColor="background1"/>
              </w:rPr>
              <w:t>Statement of Confidentiality</w:t>
            </w:r>
          </w:p>
        </w:tc>
      </w:tr>
      <w:tr w:rsidR="006F6848" w:rsidRPr="000067FD" w14:paraId="59AB1B3B" w14:textId="77777777" w:rsidTr="0058324C">
        <w:tc>
          <w:tcPr>
            <w:tcW w:w="9445" w:type="dxa"/>
            <w:shd w:val="clear" w:color="auto" w:fill="F2F2F2" w:themeFill="background1" w:themeFillShade="F2"/>
          </w:tcPr>
          <w:p w14:paraId="6BE56A32" w14:textId="77777777" w:rsidR="006F6848" w:rsidRDefault="006F6848" w:rsidP="0058324C">
            <w:pPr>
              <w:rPr>
                <w:rFonts w:ascii="Calibri" w:eastAsia="Times New Roman" w:hAnsi="Calibri"/>
                <w:color w:val="000000" w:themeColor="text1"/>
                <w:kern w:val="24"/>
                <w:lang w:val="en-IN"/>
              </w:rPr>
            </w:pPr>
          </w:p>
          <w:p w14:paraId="5DE378B9" w14:textId="77777777" w:rsidR="00C25534" w:rsidRDefault="00FA6B2F" w:rsidP="00FA6B2F">
            <w:pPr>
              <w:rPr>
                <w:rFonts w:ascii="Segoe UI" w:eastAsia="Times New Roman" w:hAnsi="Segoe UI" w:cs="Segoe UI"/>
                <w:color w:val="000000" w:themeColor="text1"/>
                <w:kern w:val="24"/>
                <w:sz w:val="20"/>
                <w:szCs w:val="20"/>
              </w:rPr>
            </w:pPr>
            <w:r w:rsidRPr="00FA6B2F">
              <w:rPr>
                <w:rFonts w:ascii="Segoe UI" w:eastAsia="Times New Roman" w:hAnsi="Segoe UI" w:cs="Segoe UI"/>
                <w:color w:val="000000" w:themeColor="text1"/>
                <w:kern w:val="24"/>
                <w:sz w:val="20"/>
                <w:szCs w:val="20"/>
              </w:rPr>
              <w:t xml:space="preserve">This GS Lab (Great Software Laboratory) and/or GAVS (GAVS Technologies) artefact and/or document and/or presentation is strictly confidential. It contains proprietary information intended only for recipients. </w:t>
            </w:r>
          </w:p>
          <w:p w14:paraId="2D3CA3A1" w14:textId="77777777" w:rsidR="00C25534" w:rsidRDefault="00C25534" w:rsidP="00FA6B2F">
            <w:pPr>
              <w:rPr>
                <w:rFonts w:ascii="Segoe UI" w:eastAsia="Times New Roman" w:hAnsi="Segoe UI" w:cs="Segoe UI"/>
                <w:color w:val="000000" w:themeColor="text1"/>
                <w:kern w:val="24"/>
                <w:sz w:val="20"/>
                <w:szCs w:val="20"/>
              </w:rPr>
            </w:pPr>
          </w:p>
          <w:p w14:paraId="661AAE83" w14:textId="7A9B2739" w:rsidR="00C25534" w:rsidRDefault="00FA6B2F" w:rsidP="00FA6B2F">
            <w:pPr>
              <w:rPr>
                <w:rFonts w:ascii="Segoe UI" w:eastAsia="Times New Roman" w:hAnsi="Segoe UI" w:cs="Segoe UI"/>
                <w:color w:val="000000" w:themeColor="text1"/>
                <w:kern w:val="24"/>
                <w:sz w:val="20"/>
                <w:szCs w:val="20"/>
              </w:rPr>
            </w:pPr>
            <w:r w:rsidRPr="00FA6B2F">
              <w:rPr>
                <w:rFonts w:ascii="Segoe UI" w:eastAsia="Times New Roman" w:hAnsi="Segoe UI" w:cs="Segoe UI"/>
                <w:color w:val="000000" w:themeColor="text1"/>
                <w:kern w:val="24"/>
                <w:sz w:val="20"/>
                <w:szCs w:val="20"/>
              </w:rPr>
              <w:t xml:space="preserve">The recipient acknowledges and agrees that: (i) this artefact and/or document is not intended to be distributed ii) the recipient does not have the right to implement, copy, reproduce, fax, publicly divulge, or further distribute it, in whole or in part in any form, without seeking the express written permission from GS Lab and GAVS. </w:t>
            </w:r>
          </w:p>
          <w:p w14:paraId="78CB0CAA" w14:textId="77777777" w:rsidR="00C25534" w:rsidRDefault="00C25534" w:rsidP="00FA6B2F">
            <w:pPr>
              <w:rPr>
                <w:rFonts w:ascii="Segoe UI" w:eastAsia="Times New Roman" w:hAnsi="Segoe UI" w:cs="Segoe UI"/>
                <w:color w:val="000000" w:themeColor="text1"/>
                <w:kern w:val="24"/>
                <w:sz w:val="20"/>
                <w:szCs w:val="20"/>
              </w:rPr>
            </w:pPr>
          </w:p>
          <w:p w14:paraId="5789585D" w14:textId="77777777" w:rsidR="00C25534" w:rsidRDefault="00FA6B2F" w:rsidP="00FA6B2F">
            <w:pPr>
              <w:rPr>
                <w:rFonts w:ascii="Segoe UI" w:eastAsia="Times New Roman" w:hAnsi="Segoe UI" w:cs="Segoe UI"/>
                <w:color w:val="000000" w:themeColor="text1"/>
                <w:kern w:val="24"/>
                <w:sz w:val="20"/>
                <w:szCs w:val="20"/>
              </w:rPr>
            </w:pPr>
            <w:r w:rsidRPr="00FA6B2F">
              <w:rPr>
                <w:rFonts w:ascii="Segoe UI" w:eastAsia="Times New Roman" w:hAnsi="Segoe UI" w:cs="Segoe UI"/>
                <w:color w:val="000000" w:themeColor="text1"/>
                <w:kern w:val="24"/>
                <w:sz w:val="20"/>
                <w:szCs w:val="20"/>
              </w:rPr>
              <w:t xml:space="preserve">Any unauthorized use of the contents of this artefact and/or document and/or presentation in any manner whatsoever, is strictly prohibited. The artefact and/or document and/or presentation represents GS Lab’s and/ or GAVS’s current product offerings and best practices which are subject to change without notice. Please note that GS Lab and GAVS collaborate in relation to some of its offerings. </w:t>
            </w:r>
          </w:p>
          <w:p w14:paraId="37B49B17" w14:textId="77777777" w:rsidR="00C25534" w:rsidRDefault="00C25534" w:rsidP="00FA6B2F">
            <w:pPr>
              <w:rPr>
                <w:rFonts w:ascii="Segoe UI" w:eastAsia="Times New Roman" w:hAnsi="Segoe UI" w:cs="Segoe UI"/>
                <w:color w:val="000000" w:themeColor="text1"/>
                <w:kern w:val="24"/>
                <w:sz w:val="20"/>
                <w:szCs w:val="20"/>
              </w:rPr>
            </w:pPr>
          </w:p>
          <w:p w14:paraId="3CAEC1DC" w14:textId="77777777" w:rsidR="006F6848" w:rsidRDefault="00FA6B2F" w:rsidP="00FA6B2F">
            <w:pPr>
              <w:rPr>
                <w:rFonts w:ascii="Segoe UI" w:eastAsia="Times New Roman" w:hAnsi="Segoe UI" w:cs="Segoe UI"/>
                <w:color w:val="000000" w:themeColor="text1"/>
                <w:kern w:val="24"/>
                <w:sz w:val="20"/>
                <w:szCs w:val="20"/>
              </w:rPr>
            </w:pPr>
            <w:r w:rsidRPr="00FA6B2F">
              <w:rPr>
                <w:rFonts w:ascii="Segoe UI" w:eastAsia="Times New Roman" w:hAnsi="Segoe UI" w:cs="Segoe UI"/>
                <w:color w:val="000000" w:themeColor="text1"/>
                <w:kern w:val="24"/>
                <w:sz w:val="20"/>
                <w:szCs w:val="20"/>
              </w:rPr>
              <w:t>All third-party trademarks used herein belong to their respective owners and may be protected by law. This artefact and/or document and/or presentation only refers to such trademarks under the doctrines of nominative and descriptive fair usage to illustrate and explain concepts without implying violation of any legal constraints. If improper activity is suspected, all available information may be used by GS Lab and /or GAVS for any remedy or for lawful purpose.</w:t>
            </w:r>
          </w:p>
          <w:p w14:paraId="4D5BE69E" w14:textId="3D1DD630" w:rsidR="004A5B92" w:rsidRPr="000067FD" w:rsidRDefault="004A5B92" w:rsidP="00FA6B2F">
            <w:pPr>
              <w:rPr>
                <w:b/>
                <w:color w:val="FFFFFF" w:themeColor="background1"/>
                <w:sz w:val="24"/>
                <w:szCs w:val="24"/>
              </w:rPr>
            </w:pPr>
          </w:p>
        </w:tc>
      </w:tr>
    </w:tbl>
    <w:p w14:paraId="67785D60" w14:textId="5E17FC95" w:rsidR="006F6848" w:rsidRDefault="006F6848">
      <w:pPr>
        <w:rPr>
          <w:rFonts w:ascii="Segoe UI" w:hAnsi="Segoe UI" w:cs="Segoe UI"/>
          <w:b/>
        </w:rPr>
      </w:pPr>
      <w:r>
        <w:rPr>
          <w:rFonts w:ascii="Segoe UI" w:hAnsi="Segoe UI" w:cs="Segoe UI"/>
          <w:b/>
        </w:rPr>
        <w:br w:type="page"/>
      </w:r>
    </w:p>
    <w:sdt>
      <w:sdtPr>
        <w:rPr>
          <w:rFonts w:ascii="Segoe UI" w:eastAsiaTheme="minorHAnsi" w:hAnsi="Segoe UI" w:cs="Segoe UI"/>
          <w:color w:val="auto"/>
          <w:sz w:val="20"/>
          <w:szCs w:val="20"/>
        </w:rPr>
        <w:id w:val="1223021249"/>
        <w:docPartObj>
          <w:docPartGallery w:val="Table of Contents"/>
          <w:docPartUnique/>
        </w:docPartObj>
      </w:sdtPr>
      <w:sdtEndPr>
        <w:rPr>
          <w:b/>
          <w:bCs/>
          <w:noProof/>
        </w:rPr>
      </w:sdtEndPr>
      <w:sdtContent>
        <w:p w14:paraId="757CC02B" w14:textId="775CD589" w:rsidR="00E47EC0" w:rsidRPr="002C75CC" w:rsidRDefault="004A5B92" w:rsidP="00E47EC0">
          <w:pPr>
            <w:pStyle w:val="TOCHeading"/>
            <w:spacing w:after="240"/>
            <w:rPr>
              <w:rFonts w:ascii="Roboto" w:hAnsi="Roboto" w:cs="Segoe UI"/>
              <w:color w:val="283372"/>
            </w:rPr>
          </w:pPr>
          <w:r>
            <w:rPr>
              <w:rFonts w:ascii="Roboto" w:hAnsi="Roboto" w:cs="Segoe UI"/>
              <w:color w:val="283372"/>
            </w:rPr>
            <w:t>Table of C</w:t>
          </w:r>
          <w:r w:rsidR="00E47EC0" w:rsidRPr="002C75CC">
            <w:rPr>
              <w:rFonts w:ascii="Roboto" w:hAnsi="Roboto" w:cs="Segoe UI"/>
              <w:color w:val="283372"/>
            </w:rPr>
            <w:t>ontents</w:t>
          </w:r>
        </w:p>
        <w:p w14:paraId="59C66245" w14:textId="2E8CC626" w:rsidR="00403A75" w:rsidRDefault="00E47EC0">
          <w:pPr>
            <w:pStyle w:val="TOC2"/>
            <w:tabs>
              <w:tab w:val="left" w:pos="600"/>
              <w:tab w:val="right" w:leader="dot" w:pos="9350"/>
            </w:tabs>
            <w:rPr>
              <w:rFonts w:asciiTheme="minorHAnsi" w:eastAsiaTheme="minorEastAsia" w:hAnsiTheme="minorHAnsi" w:cstheme="minorBidi"/>
              <w:noProof/>
              <w:sz w:val="22"/>
              <w:szCs w:val="22"/>
              <w:lang w:val="en-IN" w:eastAsia="en-IN"/>
            </w:rPr>
          </w:pPr>
          <w:r w:rsidRPr="002C75CC">
            <w:rPr>
              <w:rFonts w:ascii="Segoe UI" w:hAnsi="Segoe UI" w:cs="Segoe UI"/>
              <w:b/>
              <w:bCs/>
              <w:noProof/>
            </w:rPr>
            <w:fldChar w:fldCharType="begin"/>
          </w:r>
          <w:r w:rsidRPr="002C75CC">
            <w:rPr>
              <w:rFonts w:ascii="Segoe UI" w:hAnsi="Segoe UI" w:cs="Segoe UI"/>
              <w:b/>
              <w:bCs/>
              <w:noProof/>
            </w:rPr>
            <w:instrText xml:space="preserve"> TOC \o "1-3" \h \z \u </w:instrText>
          </w:r>
          <w:r w:rsidRPr="002C75CC">
            <w:rPr>
              <w:rFonts w:ascii="Segoe UI" w:hAnsi="Segoe UI" w:cs="Segoe UI"/>
              <w:b/>
              <w:bCs/>
              <w:noProof/>
            </w:rPr>
            <w:fldChar w:fldCharType="separate"/>
          </w:r>
          <w:hyperlink w:anchor="_Toc130469336" w:history="1">
            <w:r w:rsidR="00403A75" w:rsidRPr="00C513B4">
              <w:rPr>
                <w:rStyle w:val="Hyperlink"/>
                <w:rFonts w:ascii="Roboto" w:hAnsi="Roboto"/>
                <w:b/>
                <w:bCs/>
                <w:noProof/>
              </w:rPr>
              <w:t>1.</w:t>
            </w:r>
            <w:r w:rsidR="00403A75">
              <w:rPr>
                <w:rFonts w:asciiTheme="minorHAnsi" w:eastAsiaTheme="minorEastAsia" w:hAnsiTheme="minorHAnsi" w:cstheme="minorBidi"/>
                <w:noProof/>
                <w:sz w:val="22"/>
                <w:szCs w:val="22"/>
                <w:lang w:val="en-IN" w:eastAsia="en-IN"/>
              </w:rPr>
              <w:tab/>
            </w:r>
            <w:r w:rsidR="00403A75" w:rsidRPr="00C513B4">
              <w:rPr>
                <w:rStyle w:val="Hyperlink"/>
                <w:rFonts w:ascii="Roboto" w:hAnsi="Roboto"/>
                <w:b/>
                <w:noProof/>
              </w:rPr>
              <w:t>Purpose</w:t>
            </w:r>
            <w:r w:rsidR="00403A75">
              <w:rPr>
                <w:noProof/>
                <w:webHidden/>
              </w:rPr>
              <w:tab/>
            </w:r>
            <w:r w:rsidR="00403A75">
              <w:rPr>
                <w:noProof/>
                <w:webHidden/>
              </w:rPr>
              <w:fldChar w:fldCharType="begin"/>
            </w:r>
            <w:r w:rsidR="00403A75">
              <w:rPr>
                <w:noProof/>
                <w:webHidden/>
              </w:rPr>
              <w:instrText xml:space="preserve"> PAGEREF _Toc130469336 \h </w:instrText>
            </w:r>
            <w:r w:rsidR="00403A75">
              <w:rPr>
                <w:noProof/>
                <w:webHidden/>
              </w:rPr>
            </w:r>
            <w:r w:rsidR="00403A75">
              <w:rPr>
                <w:noProof/>
                <w:webHidden/>
              </w:rPr>
              <w:fldChar w:fldCharType="separate"/>
            </w:r>
            <w:r w:rsidR="00403A75">
              <w:rPr>
                <w:noProof/>
                <w:webHidden/>
              </w:rPr>
              <w:t>4</w:t>
            </w:r>
            <w:r w:rsidR="00403A75">
              <w:rPr>
                <w:noProof/>
                <w:webHidden/>
              </w:rPr>
              <w:fldChar w:fldCharType="end"/>
            </w:r>
          </w:hyperlink>
        </w:p>
        <w:p w14:paraId="2AB4E548" w14:textId="09E23686" w:rsidR="00403A75" w:rsidRDefault="00403A75">
          <w:pPr>
            <w:pStyle w:val="TOC2"/>
            <w:tabs>
              <w:tab w:val="left" w:pos="600"/>
              <w:tab w:val="right" w:leader="dot" w:pos="9350"/>
            </w:tabs>
            <w:rPr>
              <w:rFonts w:asciiTheme="minorHAnsi" w:eastAsiaTheme="minorEastAsia" w:hAnsiTheme="minorHAnsi" w:cstheme="minorBidi"/>
              <w:noProof/>
              <w:sz w:val="22"/>
              <w:szCs w:val="22"/>
              <w:lang w:val="en-IN" w:eastAsia="en-IN"/>
            </w:rPr>
          </w:pPr>
          <w:hyperlink w:anchor="_Toc130469337" w:history="1">
            <w:r w:rsidRPr="00C513B4">
              <w:rPr>
                <w:rStyle w:val="Hyperlink"/>
                <w:rFonts w:ascii="Roboto" w:hAnsi="Roboto"/>
                <w:b/>
                <w:bCs/>
                <w:noProof/>
              </w:rPr>
              <w:t>2.</w:t>
            </w:r>
            <w:r>
              <w:rPr>
                <w:rFonts w:asciiTheme="minorHAnsi" w:eastAsiaTheme="minorEastAsia" w:hAnsiTheme="minorHAnsi" w:cstheme="minorBidi"/>
                <w:noProof/>
                <w:sz w:val="22"/>
                <w:szCs w:val="22"/>
                <w:lang w:val="en-IN" w:eastAsia="en-IN"/>
              </w:rPr>
              <w:tab/>
            </w:r>
            <w:r w:rsidRPr="00C513B4">
              <w:rPr>
                <w:rStyle w:val="Hyperlink"/>
                <w:rFonts w:ascii="Roboto" w:hAnsi="Roboto"/>
                <w:b/>
                <w:noProof/>
              </w:rPr>
              <w:t>Scope</w:t>
            </w:r>
            <w:r>
              <w:rPr>
                <w:noProof/>
                <w:webHidden/>
              </w:rPr>
              <w:tab/>
            </w:r>
            <w:r>
              <w:rPr>
                <w:noProof/>
                <w:webHidden/>
              </w:rPr>
              <w:fldChar w:fldCharType="begin"/>
            </w:r>
            <w:r>
              <w:rPr>
                <w:noProof/>
                <w:webHidden/>
              </w:rPr>
              <w:instrText xml:space="preserve"> PAGEREF _Toc130469337 \h </w:instrText>
            </w:r>
            <w:r>
              <w:rPr>
                <w:noProof/>
                <w:webHidden/>
              </w:rPr>
            </w:r>
            <w:r>
              <w:rPr>
                <w:noProof/>
                <w:webHidden/>
              </w:rPr>
              <w:fldChar w:fldCharType="separate"/>
            </w:r>
            <w:r>
              <w:rPr>
                <w:noProof/>
                <w:webHidden/>
              </w:rPr>
              <w:t>4</w:t>
            </w:r>
            <w:r>
              <w:rPr>
                <w:noProof/>
                <w:webHidden/>
              </w:rPr>
              <w:fldChar w:fldCharType="end"/>
            </w:r>
          </w:hyperlink>
        </w:p>
        <w:p w14:paraId="78CCCA6D" w14:textId="6B6BDBB4" w:rsidR="00403A75" w:rsidRDefault="00403A75">
          <w:pPr>
            <w:pStyle w:val="TOC2"/>
            <w:tabs>
              <w:tab w:val="left" w:pos="600"/>
              <w:tab w:val="right" w:leader="dot" w:pos="9350"/>
            </w:tabs>
            <w:rPr>
              <w:rFonts w:asciiTheme="minorHAnsi" w:eastAsiaTheme="minorEastAsia" w:hAnsiTheme="minorHAnsi" w:cstheme="minorBidi"/>
              <w:noProof/>
              <w:sz w:val="22"/>
              <w:szCs w:val="22"/>
              <w:lang w:val="en-IN" w:eastAsia="en-IN"/>
            </w:rPr>
          </w:pPr>
          <w:hyperlink w:anchor="_Toc130469338" w:history="1">
            <w:r w:rsidRPr="00C513B4">
              <w:rPr>
                <w:rStyle w:val="Hyperlink"/>
                <w:rFonts w:ascii="Roboto" w:hAnsi="Roboto"/>
                <w:b/>
                <w:bCs/>
                <w:noProof/>
              </w:rPr>
              <w:t>3.</w:t>
            </w:r>
            <w:r>
              <w:rPr>
                <w:rFonts w:asciiTheme="minorHAnsi" w:eastAsiaTheme="minorEastAsia" w:hAnsiTheme="minorHAnsi" w:cstheme="minorBidi"/>
                <w:noProof/>
                <w:sz w:val="22"/>
                <w:szCs w:val="22"/>
                <w:lang w:val="en-IN" w:eastAsia="en-IN"/>
              </w:rPr>
              <w:tab/>
            </w:r>
            <w:r w:rsidRPr="00C513B4">
              <w:rPr>
                <w:rStyle w:val="Hyperlink"/>
                <w:rFonts w:ascii="Roboto" w:hAnsi="Roboto"/>
                <w:b/>
                <w:noProof/>
              </w:rPr>
              <w:t>Definitions</w:t>
            </w:r>
            <w:r>
              <w:rPr>
                <w:noProof/>
                <w:webHidden/>
              </w:rPr>
              <w:tab/>
            </w:r>
            <w:r>
              <w:rPr>
                <w:noProof/>
                <w:webHidden/>
              </w:rPr>
              <w:fldChar w:fldCharType="begin"/>
            </w:r>
            <w:r>
              <w:rPr>
                <w:noProof/>
                <w:webHidden/>
              </w:rPr>
              <w:instrText xml:space="preserve"> PAGEREF _Toc130469338 \h </w:instrText>
            </w:r>
            <w:r>
              <w:rPr>
                <w:noProof/>
                <w:webHidden/>
              </w:rPr>
            </w:r>
            <w:r>
              <w:rPr>
                <w:noProof/>
                <w:webHidden/>
              </w:rPr>
              <w:fldChar w:fldCharType="separate"/>
            </w:r>
            <w:r>
              <w:rPr>
                <w:noProof/>
                <w:webHidden/>
              </w:rPr>
              <w:t>4</w:t>
            </w:r>
            <w:r>
              <w:rPr>
                <w:noProof/>
                <w:webHidden/>
              </w:rPr>
              <w:fldChar w:fldCharType="end"/>
            </w:r>
          </w:hyperlink>
        </w:p>
        <w:p w14:paraId="637EBE8B" w14:textId="17CCD626" w:rsidR="00403A75" w:rsidRDefault="00403A75">
          <w:pPr>
            <w:pStyle w:val="TOC2"/>
            <w:tabs>
              <w:tab w:val="left" w:pos="600"/>
              <w:tab w:val="right" w:leader="dot" w:pos="9350"/>
            </w:tabs>
            <w:rPr>
              <w:rFonts w:asciiTheme="minorHAnsi" w:eastAsiaTheme="minorEastAsia" w:hAnsiTheme="minorHAnsi" w:cstheme="minorBidi"/>
              <w:noProof/>
              <w:sz w:val="22"/>
              <w:szCs w:val="22"/>
              <w:lang w:val="en-IN" w:eastAsia="en-IN"/>
            </w:rPr>
          </w:pPr>
          <w:hyperlink w:anchor="_Toc130469339" w:history="1">
            <w:r w:rsidRPr="00C513B4">
              <w:rPr>
                <w:rStyle w:val="Hyperlink"/>
                <w:rFonts w:ascii="Roboto" w:hAnsi="Roboto"/>
                <w:b/>
                <w:bCs/>
                <w:noProof/>
              </w:rPr>
              <w:t>4.</w:t>
            </w:r>
            <w:r>
              <w:rPr>
                <w:rFonts w:asciiTheme="minorHAnsi" w:eastAsiaTheme="minorEastAsia" w:hAnsiTheme="minorHAnsi" w:cstheme="minorBidi"/>
                <w:noProof/>
                <w:sz w:val="22"/>
                <w:szCs w:val="22"/>
                <w:lang w:val="en-IN" w:eastAsia="en-IN"/>
              </w:rPr>
              <w:tab/>
            </w:r>
            <w:r w:rsidRPr="00C513B4">
              <w:rPr>
                <w:rStyle w:val="Hyperlink"/>
                <w:rFonts w:ascii="Roboto" w:hAnsi="Roboto"/>
                <w:b/>
                <w:noProof/>
              </w:rPr>
              <w:t>Applicable Laws, Regulations, and Industry Standards</w:t>
            </w:r>
            <w:r>
              <w:rPr>
                <w:noProof/>
                <w:webHidden/>
              </w:rPr>
              <w:tab/>
            </w:r>
            <w:r>
              <w:rPr>
                <w:noProof/>
                <w:webHidden/>
              </w:rPr>
              <w:fldChar w:fldCharType="begin"/>
            </w:r>
            <w:r>
              <w:rPr>
                <w:noProof/>
                <w:webHidden/>
              </w:rPr>
              <w:instrText xml:space="preserve"> PAGEREF _Toc130469339 \h </w:instrText>
            </w:r>
            <w:r>
              <w:rPr>
                <w:noProof/>
                <w:webHidden/>
              </w:rPr>
            </w:r>
            <w:r>
              <w:rPr>
                <w:noProof/>
                <w:webHidden/>
              </w:rPr>
              <w:fldChar w:fldCharType="separate"/>
            </w:r>
            <w:r>
              <w:rPr>
                <w:noProof/>
                <w:webHidden/>
              </w:rPr>
              <w:t>4</w:t>
            </w:r>
            <w:r>
              <w:rPr>
                <w:noProof/>
                <w:webHidden/>
              </w:rPr>
              <w:fldChar w:fldCharType="end"/>
            </w:r>
          </w:hyperlink>
        </w:p>
        <w:p w14:paraId="1060B995" w14:textId="0252D5B4" w:rsidR="00403A75" w:rsidRDefault="00403A75">
          <w:pPr>
            <w:pStyle w:val="TOC2"/>
            <w:tabs>
              <w:tab w:val="left" w:pos="600"/>
              <w:tab w:val="right" w:leader="dot" w:pos="9350"/>
            </w:tabs>
            <w:rPr>
              <w:rFonts w:asciiTheme="minorHAnsi" w:eastAsiaTheme="minorEastAsia" w:hAnsiTheme="minorHAnsi" w:cstheme="minorBidi"/>
              <w:noProof/>
              <w:sz w:val="22"/>
              <w:szCs w:val="22"/>
              <w:lang w:val="en-IN" w:eastAsia="en-IN"/>
            </w:rPr>
          </w:pPr>
          <w:hyperlink w:anchor="_Toc130469340" w:history="1">
            <w:r w:rsidRPr="00C513B4">
              <w:rPr>
                <w:rStyle w:val="Hyperlink"/>
                <w:rFonts w:ascii="Roboto" w:hAnsi="Roboto"/>
                <w:b/>
                <w:bCs/>
                <w:noProof/>
              </w:rPr>
              <w:t>5.</w:t>
            </w:r>
            <w:r>
              <w:rPr>
                <w:rFonts w:asciiTheme="minorHAnsi" w:eastAsiaTheme="minorEastAsia" w:hAnsiTheme="minorHAnsi" w:cstheme="minorBidi"/>
                <w:noProof/>
                <w:sz w:val="22"/>
                <w:szCs w:val="22"/>
                <w:lang w:val="en-IN" w:eastAsia="en-IN"/>
              </w:rPr>
              <w:tab/>
            </w:r>
            <w:r w:rsidRPr="00C513B4">
              <w:rPr>
                <w:rStyle w:val="Hyperlink"/>
                <w:rFonts w:ascii="Roboto" w:hAnsi="Roboto"/>
                <w:b/>
                <w:noProof/>
              </w:rPr>
              <w:t>Policy Statements</w:t>
            </w:r>
            <w:r>
              <w:rPr>
                <w:noProof/>
                <w:webHidden/>
              </w:rPr>
              <w:tab/>
            </w:r>
            <w:r>
              <w:rPr>
                <w:noProof/>
                <w:webHidden/>
              </w:rPr>
              <w:fldChar w:fldCharType="begin"/>
            </w:r>
            <w:r>
              <w:rPr>
                <w:noProof/>
                <w:webHidden/>
              </w:rPr>
              <w:instrText xml:space="preserve"> PAGEREF _Toc130469340 \h </w:instrText>
            </w:r>
            <w:r>
              <w:rPr>
                <w:noProof/>
                <w:webHidden/>
              </w:rPr>
            </w:r>
            <w:r>
              <w:rPr>
                <w:noProof/>
                <w:webHidden/>
              </w:rPr>
              <w:fldChar w:fldCharType="separate"/>
            </w:r>
            <w:r>
              <w:rPr>
                <w:noProof/>
                <w:webHidden/>
              </w:rPr>
              <w:t>4</w:t>
            </w:r>
            <w:r>
              <w:rPr>
                <w:noProof/>
                <w:webHidden/>
              </w:rPr>
              <w:fldChar w:fldCharType="end"/>
            </w:r>
          </w:hyperlink>
        </w:p>
        <w:p w14:paraId="69BC4FDC" w14:textId="1AFE1A8C" w:rsidR="00403A75" w:rsidRDefault="00403A75">
          <w:pPr>
            <w:pStyle w:val="TOC2"/>
            <w:tabs>
              <w:tab w:val="left" w:pos="600"/>
              <w:tab w:val="right" w:leader="dot" w:pos="9350"/>
            </w:tabs>
            <w:rPr>
              <w:rFonts w:asciiTheme="minorHAnsi" w:eastAsiaTheme="minorEastAsia" w:hAnsiTheme="minorHAnsi" w:cstheme="minorBidi"/>
              <w:noProof/>
              <w:sz w:val="22"/>
              <w:szCs w:val="22"/>
              <w:lang w:val="en-IN" w:eastAsia="en-IN"/>
            </w:rPr>
          </w:pPr>
          <w:hyperlink w:anchor="_Toc130469341" w:history="1">
            <w:r w:rsidRPr="00C513B4">
              <w:rPr>
                <w:rStyle w:val="Hyperlink"/>
                <w:rFonts w:ascii="Roboto" w:hAnsi="Roboto"/>
                <w:b/>
                <w:bCs/>
                <w:noProof/>
              </w:rPr>
              <w:t>6.</w:t>
            </w:r>
            <w:r>
              <w:rPr>
                <w:rFonts w:asciiTheme="minorHAnsi" w:eastAsiaTheme="minorEastAsia" w:hAnsiTheme="minorHAnsi" w:cstheme="minorBidi"/>
                <w:noProof/>
                <w:sz w:val="22"/>
                <w:szCs w:val="22"/>
                <w:lang w:val="en-IN" w:eastAsia="en-IN"/>
              </w:rPr>
              <w:tab/>
            </w:r>
            <w:r w:rsidRPr="00C513B4">
              <w:rPr>
                <w:rStyle w:val="Hyperlink"/>
                <w:rFonts w:ascii="Roboto" w:hAnsi="Roboto"/>
                <w:b/>
                <w:noProof/>
              </w:rPr>
              <w:t>Exceptions</w:t>
            </w:r>
            <w:r>
              <w:rPr>
                <w:noProof/>
                <w:webHidden/>
              </w:rPr>
              <w:tab/>
            </w:r>
            <w:r>
              <w:rPr>
                <w:noProof/>
                <w:webHidden/>
              </w:rPr>
              <w:fldChar w:fldCharType="begin"/>
            </w:r>
            <w:r>
              <w:rPr>
                <w:noProof/>
                <w:webHidden/>
              </w:rPr>
              <w:instrText xml:space="preserve"> PAGEREF _Toc130469341 \h </w:instrText>
            </w:r>
            <w:r>
              <w:rPr>
                <w:noProof/>
                <w:webHidden/>
              </w:rPr>
            </w:r>
            <w:r>
              <w:rPr>
                <w:noProof/>
                <w:webHidden/>
              </w:rPr>
              <w:fldChar w:fldCharType="separate"/>
            </w:r>
            <w:r>
              <w:rPr>
                <w:noProof/>
                <w:webHidden/>
              </w:rPr>
              <w:t>6</w:t>
            </w:r>
            <w:r>
              <w:rPr>
                <w:noProof/>
                <w:webHidden/>
              </w:rPr>
              <w:fldChar w:fldCharType="end"/>
            </w:r>
          </w:hyperlink>
        </w:p>
        <w:p w14:paraId="785096BE" w14:textId="7D27A762" w:rsidR="00403A75" w:rsidRDefault="00403A75">
          <w:pPr>
            <w:pStyle w:val="TOC2"/>
            <w:tabs>
              <w:tab w:val="left" w:pos="600"/>
              <w:tab w:val="right" w:leader="dot" w:pos="9350"/>
            </w:tabs>
            <w:rPr>
              <w:rFonts w:asciiTheme="minorHAnsi" w:eastAsiaTheme="minorEastAsia" w:hAnsiTheme="minorHAnsi" w:cstheme="minorBidi"/>
              <w:noProof/>
              <w:sz w:val="22"/>
              <w:szCs w:val="22"/>
              <w:lang w:val="en-IN" w:eastAsia="en-IN"/>
            </w:rPr>
          </w:pPr>
          <w:hyperlink w:anchor="_Toc130469342" w:history="1">
            <w:r w:rsidRPr="00C513B4">
              <w:rPr>
                <w:rStyle w:val="Hyperlink"/>
                <w:rFonts w:ascii="Roboto" w:hAnsi="Roboto"/>
                <w:b/>
                <w:bCs/>
                <w:noProof/>
              </w:rPr>
              <w:t>7.</w:t>
            </w:r>
            <w:r>
              <w:rPr>
                <w:rFonts w:asciiTheme="minorHAnsi" w:eastAsiaTheme="minorEastAsia" w:hAnsiTheme="minorHAnsi" w:cstheme="minorBidi"/>
                <w:noProof/>
                <w:sz w:val="22"/>
                <w:szCs w:val="22"/>
                <w:lang w:val="en-IN" w:eastAsia="en-IN"/>
              </w:rPr>
              <w:tab/>
            </w:r>
            <w:r w:rsidRPr="00C513B4">
              <w:rPr>
                <w:rStyle w:val="Hyperlink"/>
                <w:rFonts w:ascii="Roboto" w:hAnsi="Roboto"/>
                <w:b/>
                <w:noProof/>
              </w:rPr>
              <w:t>Non-compliance</w:t>
            </w:r>
            <w:r>
              <w:rPr>
                <w:noProof/>
                <w:webHidden/>
              </w:rPr>
              <w:tab/>
            </w:r>
            <w:r>
              <w:rPr>
                <w:noProof/>
                <w:webHidden/>
              </w:rPr>
              <w:fldChar w:fldCharType="begin"/>
            </w:r>
            <w:r>
              <w:rPr>
                <w:noProof/>
                <w:webHidden/>
              </w:rPr>
              <w:instrText xml:space="preserve"> PAGEREF _Toc130469342 \h </w:instrText>
            </w:r>
            <w:r>
              <w:rPr>
                <w:noProof/>
                <w:webHidden/>
              </w:rPr>
            </w:r>
            <w:r>
              <w:rPr>
                <w:noProof/>
                <w:webHidden/>
              </w:rPr>
              <w:fldChar w:fldCharType="separate"/>
            </w:r>
            <w:r>
              <w:rPr>
                <w:noProof/>
                <w:webHidden/>
              </w:rPr>
              <w:t>6</w:t>
            </w:r>
            <w:r>
              <w:rPr>
                <w:noProof/>
                <w:webHidden/>
              </w:rPr>
              <w:fldChar w:fldCharType="end"/>
            </w:r>
          </w:hyperlink>
        </w:p>
        <w:p w14:paraId="1A248D21" w14:textId="46B3DF79" w:rsidR="00E47EC0" w:rsidRPr="002C75CC" w:rsidRDefault="00E47EC0" w:rsidP="00E47EC0">
          <w:pPr>
            <w:rPr>
              <w:rFonts w:ascii="Segoe UI" w:hAnsi="Segoe UI" w:cs="Segoe UI"/>
            </w:rPr>
          </w:pPr>
          <w:r w:rsidRPr="002C75CC">
            <w:rPr>
              <w:rFonts w:ascii="Segoe UI" w:hAnsi="Segoe UI" w:cs="Segoe UI"/>
              <w:b/>
              <w:bCs/>
              <w:noProof/>
            </w:rPr>
            <w:fldChar w:fldCharType="end"/>
          </w:r>
        </w:p>
      </w:sdtContent>
    </w:sdt>
    <w:p w14:paraId="0879A603" w14:textId="2A8046AC" w:rsidR="004A5B92" w:rsidRDefault="00E47EC0" w:rsidP="004A5B92">
      <w:pPr>
        <w:pStyle w:val="Heading1"/>
        <w:jc w:val="center"/>
        <w:rPr>
          <w:rStyle w:val="Heading1Char"/>
          <w:rFonts w:ascii="Roboto" w:hAnsi="Roboto" w:cs="Open Sans"/>
          <w:b/>
          <w:color w:val="283372"/>
        </w:rPr>
      </w:pPr>
      <w:r>
        <w:rPr>
          <w:rFonts w:ascii="Roboto" w:hAnsi="Roboto"/>
          <w:b/>
          <w:color w:val="283372"/>
        </w:rPr>
        <w:br w:type="page"/>
      </w:r>
    </w:p>
    <w:p w14:paraId="3DE266EE" w14:textId="6ADA0C1E" w:rsidR="004A5B92" w:rsidRPr="002C75CC" w:rsidRDefault="00A13910">
      <w:pPr>
        <w:pStyle w:val="Heading2"/>
        <w:numPr>
          <w:ilvl w:val="0"/>
          <w:numId w:val="5"/>
        </w:numPr>
        <w:spacing w:before="240"/>
        <w:ind w:left="360"/>
        <w:rPr>
          <w:rStyle w:val="Heading1Char"/>
          <w:rFonts w:ascii="Roboto" w:hAnsi="Roboto" w:cs="Open Sans"/>
          <w:b/>
          <w:color w:val="283372"/>
        </w:rPr>
      </w:pPr>
      <w:bookmarkStart w:id="1" w:name="_Toc130469336"/>
      <w:r>
        <w:rPr>
          <w:rStyle w:val="Heading1Char"/>
          <w:rFonts w:ascii="Roboto" w:hAnsi="Roboto" w:cs="Open Sans"/>
          <w:b/>
          <w:color w:val="283372"/>
        </w:rPr>
        <w:lastRenderedPageBreak/>
        <w:t>Purpose</w:t>
      </w:r>
      <w:bookmarkEnd w:id="1"/>
    </w:p>
    <w:p w14:paraId="546D84CF" w14:textId="77777777" w:rsidR="00A13910" w:rsidRPr="00ED78AA" w:rsidRDefault="00A13910" w:rsidP="00A13910">
      <w:pPr>
        <w:rPr>
          <w:rFonts w:ascii="Segoe UI" w:hAnsi="Segoe UI" w:cs="Segoe UI"/>
          <w:color w:val="808080"/>
        </w:rPr>
      </w:pPr>
      <w:bookmarkStart w:id="2" w:name="_Toc129600604"/>
      <w:bookmarkStart w:id="3" w:name="_Toc129600720"/>
      <w:bookmarkStart w:id="4" w:name="_Toc129600778"/>
      <w:bookmarkStart w:id="5" w:name="_Toc129600836"/>
      <w:bookmarkStart w:id="6" w:name="_Toc129601176"/>
      <w:bookmarkStart w:id="7" w:name="_Toc129601233"/>
      <w:bookmarkStart w:id="8" w:name="_Toc129601291"/>
      <w:bookmarkStart w:id="9" w:name="_Toc129601349"/>
      <w:bookmarkStart w:id="10" w:name="_Toc129601407"/>
      <w:bookmarkStart w:id="11" w:name="_Toc129601754"/>
      <w:bookmarkStart w:id="12" w:name="_Toc129611116"/>
      <w:r w:rsidRPr="00ED78AA">
        <w:rPr>
          <w:rFonts w:ascii="Segoe UI" w:hAnsi="Segoe UI" w:cs="Segoe UI"/>
          <w:color w:val="808080"/>
        </w:rPr>
        <w:t xml:space="preserve">Describe the factors or circumstances that mandate the existence of the policy. Also state the policy’s basic objectives and what the policy is meant to achieve. </w:t>
      </w:r>
    </w:p>
    <w:p w14:paraId="5EE93C9E" w14:textId="77777777" w:rsidR="005A35C5" w:rsidRDefault="005A35C5" w:rsidP="005A35C5">
      <w:pPr>
        <w:rPr>
          <w:color w:val="000000" w:themeColor="text1"/>
        </w:rPr>
      </w:pPr>
      <w:r>
        <w:t xml:space="preserve">The purpose of this policy is to establish a Configuration Management practice at </w:t>
      </w:r>
      <w:r>
        <w:rPr>
          <w:color w:val="808080" w:themeColor="background1" w:themeShade="80"/>
        </w:rPr>
        <w:t>[</w:t>
      </w:r>
      <w:r>
        <w:rPr>
          <w:color w:val="666666" w:themeColor="text1" w:themeTint="99"/>
        </w:rPr>
        <w:t>Organization</w:t>
      </w:r>
      <w:r>
        <w:rPr>
          <w:color w:val="808080" w:themeColor="background1" w:themeShade="80"/>
        </w:rPr>
        <w:t>]</w:t>
      </w:r>
      <w:r>
        <w:rPr>
          <w:color w:val="666666" w:themeColor="text1" w:themeTint="99"/>
        </w:rPr>
        <w:t xml:space="preserve">. </w:t>
      </w:r>
      <w:r>
        <w:t xml:space="preserve">The desired </w:t>
      </w:r>
      <w:r>
        <w:rPr>
          <w:color w:val="000000" w:themeColor="text1"/>
        </w:rPr>
        <w:t>goals of configuration management are:</w:t>
      </w:r>
    </w:p>
    <w:p w14:paraId="34C75CFB" w14:textId="77777777" w:rsidR="005A35C5" w:rsidRDefault="005A35C5" w:rsidP="005A35C5">
      <w:pPr>
        <w:pStyle w:val="ListParagraph"/>
        <w:numPr>
          <w:ilvl w:val="0"/>
          <w:numId w:val="46"/>
        </w:numPr>
        <w:spacing w:after="0" w:line="240" w:lineRule="auto"/>
        <w:rPr>
          <w:color w:val="000000" w:themeColor="text1"/>
        </w:rPr>
      </w:pPr>
      <w:r>
        <w:rPr>
          <w:color w:val="000000" w:themeColor="text1"/>
        </w:rPr>
        <w:t>Optimize the use of IT assets.</w:t>
      </w:r>
    </w:p>
    <w:p w14:paraId="5917EB18" w14:textId="77777777" w:rsidR="005A35C5" w:rsidRPr="005A35C5" w:rsidRDefault="005A35C5" w:rsidP="005A35C5">
      <w:pPr>
        <w:pStyle w:val="ListParagraph"/>
        <w:numPr>
          <w:ilvl w:val="0"/>
          <w:numId w:val="46"/>
        </w:numPr>
        <w:spacing w:after="120" w:line="240" w:lineRule="auto"/>
        <w:jc w:val="both"/>
        <w:rPr>
          <w:rFonts w:ascii="Arial" w:hAnsi="Arial" w:cs="Arial"/>
        </w:rPr>
      </w:pPr>
      <w:r w:rsidRPr="0076505E">
        <w:rPr>
          <w:color w:val="000000" w:themeColor="text1"/>
        </w:rPr>
        <w:t xml:space="preserve">Enable proactive planning within </w:t>
      </w:r>
      <w:proofErr w:type="gramStart"/>
      <w:r w:rsidRPr="0076505E">
        <w:rPr>
          <w:color w:val="000000" w:themeColor="text1"/>
        </w:rPr>
        <w:t>IT</w:t>
      </w:r>
      <w:proofErr w:type="gramEnd"/>
    </w:p>
    <w:p w14:paraId="088CCBA0" w14:textId="5B11E8AC" w:rsidR="00A13910" w:rsidRPr="005A35C5" w:rsidRDefault="005A35C5" w:rsidP="005A35C5">
      <w:pPr>
        <w:pStyle w:val="ListParagraph"/>
        <w:numPr>
          <w:ilvl w:val="0"/>
          <w:numId w:val="46"/>
        </w:numPr>
        <w:spacing w:after="120" w:line="240" w:lineRule="auto"/>
        <w:jc w:val="both"/>
        <w:rPr>
          <w:rFonts w:ascii="Arial" w:hAnsi="Arial" w:cs="Arial"/>
        </w:rPr>
      </w:pPr>
      <w:r w:rsidRPr="005A35C5">
        <w:rPr>
          <w:color w:val="000000" w:themeColor="text1"/>
        </w:rPr>
        <w:t>Better manage IT risk</w:t>
      </w:r>
    </w:p>
    <w:p w14:paraId="1D23D3D0" w14:textId="77777777" w:rsidR="004A5B92" w:rsidRPr="00D946E7" w:rsidRDefault="004A5B92">
      <w:pPr>
        <w:pStyle w:val="Heading2"/>
        <w:numPr>
          <w:ilvl w:val="0"/>
          <w:numId w:val="5"/>
        </w:numPr>
        <w:spacing w:before="240"/>
        <w:ind w:left="360"/>
        <w:rPr>
          <w:rStyle w:val="Heading1Char"/>
          <w:rFonts w:ascii="Roboto" w:hAnsi="Roboto" w:cs="Open Sans"/>
          <w:b/>
          <w:color w:val="283372"/>
        </w:rPr>
      </w:pPr>
      <w:bookmarkStart w:id="13" w:name="_Toc130469337"/>
      <w:r w:rsidRPr="00D946E7">
        <w:rPr>
          <w:rStyle w:val="Heading1Char"/>
          <w:rFonts w:ascii="Roboto" w:hAnsi="Roboto" w:cs="Open Sans"/>
          <w:b/>
          <w:color w:val="283372"/>
        </w:rPr>
        <w:t>Scope</w:t>
      </w:r>
      <w:bookmarkEnd w:id="2"/>
      <w:bookmarkEnd w:id="3"/>
      <w:bookmarkEnd w:id="4"/>
      <w:bookmarkEnd w:id="5"/>
      <w:bookmarkEnd w:id="6"/>
      <w:bookmarkEnd w:id="7"/>
      <w:bookmarkEnd w:id="8"/>
      <w:bookmarkEnd w:id="9"/>
      <w:bookmarkEnd w:id="10"/>
      <w:bookmarkEnd w:id="11"/>
      <w:bookmarkEnd w:id="12"/>
      <w:bookmarkEnd w:id="13"/>
    </w:p>
    <w:p w14:paraId="0E2DF36F" w14:textId="77777777" w:rsidR="00A13910" w:rsidRPr="00ED78AA" w:rsidRDefault="00A13910" w:rsidP="00ED78AA">
      <w:pPr>
        <w:jc w:val="both"/>
        <w:rPr>
          <w:rFonts w:ascii="Segoe UI" w:hAnsi="Segoe UI" w:cs="Segoe UI"/>
          <w:color w:val="808080"/>
        </w:rPr>
      </w:pPr>
      <w:r w:rsidRPr="00ED78AA">
        <w:rPr>
          <w:rFonts w:ascii="Segoe UI" w:hAnsi="Segoe UI" w:cs="Segoe UI"/>
          <w:color w:val="808080"/>
        </w:rPr>
        <w:t xml:space="preserve">Define to whom and to what systems this policy applies. List the employees required to comply or simply indicate “all” if all must comply. Also indicate any exclusions or exceptions that are out of scope, </w:t>
      </w:r>
      <w:proofErr w:type="gramStart"/>
      <w:r w:rsidRPr="00ED78AA">
        <w:rPr>
          <w:rFonts w:ascii="Segoe UI" w:hAnsi="Segoe UI" w:cs="Segoe UI"/>
          <w:color w:val="808080"/>
        </w:rPr>
        <w:t>i.e.</w:t>
      </w:r>
      <w:proofErr w:type="gramEnd"/>
      <w:r w:rsidRPr="00ED78AA">
        <w:rPr>
          <w:rFonts w:ascii="Segoe UI" w:hAnsi="Segoe UI" w:cs="Segoe UI"/>
          <w:color w:val="808080"/>
        </w:rPr>
        <w:t xml:space="preserve"> those people, elements, or situations that are not covered by this policy or where special consideration may be made.</w:t>
      </w:r>
    </w:p>
    <w:p w14:paraId="0BB33F56" w14:textId="01139EFA" w:rsidR="00A13910" w:rsidRPr="00ED78AA" w:rsidRDefault="0046086B" w:rsidP="00A13C3E">
      <w:pPr>
        <w:jc w:val="both"/>
        <w:rPr>
          <w:rFonts w:ascii="Segoe UI" w:hAnsi="Segoe UI" w:cs="Segoe UI"/>
        </w:rPr>
      </w:pPr>
      <w:r>
        <w:t xml:space="preserve">All business-critical IT services are within </w:t>
      </w:r>
      <w:proofErr w:type="gramStart"/>
      <w:r>
        <w:t>scope</w:t>
      </w:r>
      <w:proofErr w:type="gramEnd"/>
      <w:r>
        <w:t xml:space="preserve"> of the CM project.</w:t>
      </w:r>
    </w:p>
    <w:p w14:paraId="1456B28A" w14:textId="5F8B5671" w:rsidR="004A5B92" w:rsidRPr="00C811AF" w:rsidRDefault="004A5B92">
      <w:pPr>
        <w:pStyle w:val="Heading2"/>
        <w:numPr>
          <w:ilvl w:val="0"/>
          <w:numId w:val="5"/>
        </w:numPr>
        <w:spacing w:before="240"/>
        <w:ind w:left="360"/>
        <w:rPr>
          <w:rStyle w:val="Heading1Char"/>
          <w:rFonts w:ascii="Roboto" w:hAnsi="Roboto" w:cs="Open Sans"/>
          <w:b/>
          <w:color w:val="283372"/>
        </w:rPr>
      </w:pPr>
      <w:bookmarkStart w:id="14" w:name="_Toc129600606"/>
      <w:bookmarkStart w:id="15" w:name="_Toc129600722"/>
      <w:bookmarkStart w:id="16" w:name="_Toc129600780"/>
      <w:bookmarkStart w:id="17" w:name="_Toc129600838"/>
      <w:bookmarkStart w:id="18" w:name="_Toc129601178"/>
      <w:bookmarkStart w:id="19" w:name="_Toc129601235"/>
      <w:bookmarkStart w:id="20" w:name="_Toc129601293"/>
      <w:bookmarkStart w:id="21" w:name="_Toc129601351"/>
      <w:bookmarkStart w:id="22" w:name="_Toc129601409"/>
      <w:bookmarkStart w:id="23" w:name="_Toc129601756"/>
      <w:bookmarkStart w:id="24" w:name="_Toc129611118"/>
      <w:bookmarkStart w:id="25" w:name="_Toc130469338"/>
      <w:r w:rsidRPr="00C811AF">
        <w:rPr>
          <w:rStyle w:val="Heading1Char"/>
          <w:rFonts w:ascii="Roboto" w:hAnsi="Roboto" w:cs="Open Sans"/>
          <w:b/>
          <w:color w:val="283372"/>
        </w:rPr>
        <w:t>D</w:t>
      </w:r>
      <w:bookmarkEnd w:id="14"/>
      <w:bookmarkEnd w:id="15"/>
      <w:bookmarkEnd w:id="16"/>
      <w:bookmarkEnd w:id="17"/>
      <w:bookmarkEnd w:id="18"/>
      <w:bookmarkEnd w:id="19"/>
      <w:bookmarkEnd w:id="20"/>
      <w:bookmarkEnd w:id="21"/>
      <w:bookmarkEnd w:id="22"/>
      <w:bookmarkEnd w:id="23"/>
      <w:bookmarkEnd w:id="24"/>
      <w:r w:rsidR="00A13910">
        <w:rPr>
          <w:rStyle w:val="Heading1Char"/>
          <w:rFonts w:ascii="Roboto" w:hAnsi="Roboto" w:cs="Open Sans"/>
          <w:b/>
          <w:color w:val="283372"/>
        </w:rPr>
        <w:t>efinitions</w:t>
      </w:r>
      <w:bookmarkEnd w:id="25"/>
    </w:p>
    <w:p w14:paraId="0BB4DAC2" w14:textId="77777777" w:rsidR="00A13910" w:rsidRPr="00ED78AA" w:rsidRDefault="00A13910" w:rsidP="00ED78AA">
      <w:pPr>
        <w:jc w:val="both"/>
        <w:rPr>
          <w:rFonts w:ascii="Segoe UI" w:hAnsi="Segoe UI" w:cs="Segoe UI"/>
          <w:color w:val="808080"/>
        </w:rPr>
      </w:pPr>
      <w:r w:rsidRPr="00ED78AA">
        <w:rPr>
          <w:rFonts w:ascii="Segoe UI" w:hAnsi="Segoe UI" w:cs="Segoe UI"/>
          <w:color w:val="808080"/>
        </w:rPr>
        <w:t xml:space="preserve">Define any key terms, acronyms, or concepts that will be used in the policy or accompanying procedures. A standard glossary approach is sufficient. An example definition: </w:t>
      </w:r>
    </w:p>
    <w:p w14:paraId="43761811" w14:textId="77777777" w:rsidR="00340049" w:rsidRDefault="00340049" w:rsidP="00340049">
      <w:pPr>
        <w:pStyle w:val="ListParagraph"/>
        <w:numPr>
          <w:ilvl w:val="0"/>
          <w:numId w:val="47"/>
        </w:numPr>
        <w:spacing w:after="0" w:line="240" w:lineRule="auto"/>
      </w:pPr>
      <w:r>
        <w:t>CM: Configuration management</w:t>
      </w:r>
    </w:p>
    <w:p w14:paraId="24862AFB" w14:textId="77777777" w:rsidR="00340049" w:rsidRDefault="00340049" w:rsidP="00340049">
      <w:pPr>
        <w:pStyle w:val="ListParagraph"/>
        <w:numPr>
          <w:ilvl w:val="0"/>
          <w:numId w:val="47"/>
        </w:numPr>
        <w:spacing w:after="0" w:line="240" w:lineRule="auto"/>
      </w:pPr>
      <w:r>
        <w:t>CMDB: Configuration management database</w:t>
      </w:r>
    </w:p>
    <w:p w14:paraId="72BC279A" w14:textId="77777777" w:rsidR="00340049" w:rsidRPr="00340049" w:rsidRDefault="00340049" w:rsidP="00A449D2">
      <w:pPr>
        <w:pStyle w:val="ListParagraph"/>
        <w:numPr>
          <w:ilvl w:val="0"/>
          <w:numId w:val="47"/>
        </w:numPr>
        <w:spacing w:after="0" w:line="240" w:lineRule="auto"/>
        <w:jc w:val="both"/>
        <w:rPr>
          <w:rFonts w:cs="Arial"/>
        </w:rPr>
      </w:pPr>
      <w:r>
        <w:t>CMS: Configuration management system</w:t>
      </w:r>
    </w:p>
    <w:p w14:paraId="2F7A07AC" w14:textId="045CAF42" w:rsidR="00A13C3E" w:rsidRPr="00340049" w:rsidRDefault="00340049" w:rsidP="00A449D2">
      <w:pPr>
        <w:pStyle w:val="ListParagraph"/>
        <w:numPr>
          <w:ilvl w:val="0"/>
          <w:numId w:val="47"/>
        </w:numPr>
        <w:spacing w:after="0" w:line="240" w:lineRule="auto"/>
        <w:jc w:val="both"/>
        <w:rPr>
          <w:rFonts w:cs="Arial"/>
        </w:rPr>
      </w:pPr>
      <w:r>
        <w:t>CCB: Configuration Control Board</w:t>
      </w:r>
    </w:p>
    <w:p w14:paraId="3117FD80" w14:textId="499828F8" w:rsidR="004A5B92" w:rsidRPr="00D946E7" w:rsidRDefault="00A13910">
      <w:pPr>
        <w:pStyle w:val="Heading2"/>
        <w:numPr>
          <w:ilvl w:val="0"/>
          <w:numId w:val="5"/>
        </w:numPr>
        <w:spacing w:before="240"/>
        <w:ind w:left="360"/>
        <w:rPr>
          <w:rStyle w:val="Heading1Char"/>
          <w:rFonts w:ascii="Roboto" w:hAnsi="Roboto" w:cs="Open Sans"/>
          <w:b/>
          <w:color w:val="283372"/>
        </w:rPr>
      </w:pPr>
      <w:bookmarkStart w:id="26" w:name="_Toc130469339"/>
      <w:r>
        <w:rPr>
          <w:rStyle w:val="Heading1Char"/>
          <w:rFonts w:ascii="Roboto" w:hAnsi="Roboto" w:cs="Open Sans"/>
          <w:b/>
          <w:color w:val="283372"/>
        </w:rPr>
        <w:t>Applicable Laws, Regulations, and Industry Standards</w:t>
      </w:r>
      <w:bookmarkEnd w:id="26"/>
    </w:p>
    <w:p w14:paraId="4484C19B" w14:textId="19D5E7BD" w:rsidR="004A5B92" w:rsidRDefault="00A13910" w:rsidP="00A13910">
      <w:pPr>
        <w:jc w:val="both"/>
        <w:rPr>
          <w:rFonts w:ascii="Segoe UI" w:hAnsi="Segoe UI" w:cs="Segoe UI"/>
        </w:rPr>
      </w:pPr>
      <w:r w:rsidRPr="00A13910">
        <w:rPr>
          <w:rFonts w:ascii="Segoe UI" w:hAnsi="Segoe UI" w:cs="Segoe UI"/>
        </w:rPr>
        <w:t>If applicable, list any laws or regulations that govern the policy or with which the policy must comply. Confirm with the legal department that the list is full and accurate. If there are no applicable laws, regulations, or industry standards delete this section.</w:t>
      </w:r>
    </w:p>
    <w:tbl>
      <w:tblPr>
        <w:tblStyle w:val="GridTable4-Accent5"/>
        <w:tblW w:w="9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9"/>
        <w:gridCol w:w="7403"/>
      </w:tblGrid>
      <w:tr w:rsidR="00A13910" w:rsidRPr="004A515E" w14:paraId="4FCC2C3C" w14:textId="77777777" w:rsidTr="00A13910">
        <w:trPr>
          <w:cnfStyle w:val="100000000000" w:firstRow="1" w:lastRow="0" w:firstColumn="0" w:lastColumn="0" w:oddVBand="0" w:evenVBand="0" w:oddHBand="0"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1989" w:type="dxa"/>
            <w:shd w:val="clear" w:color="auto" w:fill="002060"/>
          </w:tcPr>
          <w:p w14:paraId="7458CE26" w14:textId="2B315B8F" w:rsidR="00A13910" w:rsidRPr="004A515E" w:rsidRDefault="00A13910" w:rsidP="00A13910">
            <w:pPr>
              <w:rPr>
                <w:rFonts w:ascii="Segoe UI" w:hAnsi="Segoe UI" w:cs="Segoe UI"/>
                <w:b w:val="0"/>
                <w:bCs w:val="0"/>
                <w:lang w:eastAsia="en-IN"/>
              </w:rPr>
            </w:pPr>
            <w:r>
              <w:rPr>
                <w:rFonts w:ascii="Segoe UI" w:hAnsi="Segoe UI" w:cs="Segoe UI"/>
                <w:b w:val="0"/>
                <w:bCs w:val="0"/>
                <w:lang w:eastAsia="en-IN"/>
              </w:rPr>
              <w:t>G</w:t>
            </w:r>
            <w:r>
              <w:rPr>
                <w:rFonts w:ascii="Segoe UI" w:hAnsi="Segoe UI" w:cs="Segoe UI"/>
                <w:b w:val="0"/>
                <w:lang w:eastAsia="en-IN"/>
              </w:rPr>
              <w:t>uidance</w:t>
            </w:r>
          </w:p>
        </w:tc>
        <w:tc>
          <w:tcPr>
            <w:tcW w:w="7403" w:type="dxa"/>
            <w:shd w:val="clear" w:color="auto" w:fill="002060"/>
          </w:tcPr>
          <w:p w14:paraId="0DE97222" w14:textId="35B781D9" w:rsidR="00A13910" w:rsidRPr="004A515E" w:rsidRDefault="00A13910" w:rsidP="00A13910">
            <w:pP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lang w:eastAsia="en-IN"/>
              </w:rPr>
            </w:pPr>
            <w:r>
              <w:rPr>
                <w:rFonts w:ascii="Segoe UI" w:hAnsi="Segoe UI" w:cs="Segoe UI"/>
                <w:b w:val="0"/>
                <w:bCs w:val="0"/>
                <w:lang w:eastAsia="en-IN"/>
              </w:rPr>
              <w:t>S</w:t>
            </w:r>
            <w:r>
              <w:rPr>
                <w:rFonts w:ascii="Segoe UI" w:hAnsi="Segoe UI" w:cs="Segoe UI"/>
                <w:b w:val="0"/>
                <w:lang w:eastAsia="en-IN"/>
              </w:rPr>
              <w:t>ection</w:t>
            </w:r>
          </w:p>
        </w:tc>
      </w:tr>
      <w:tr w:rsidR="00A13910" w:rsidRPr="004A515E" w14:paraId="1F277881" w14:textId="77777777" w:rsidTr="00A13910">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1989" w:type="dxa"/>
          </w:tcPr>
          <w:p w14:paraId="66C9E83D" w14:textId="3B00B541" w:rsidR="00A13910" w:rsidRPr="004A515E" w:rsidRDefault="00A13910" w:rsidP="00A13910">
            <w:pPr>
              <w:spacing w:line="276" w:lineRule="auto"/>
              <w:rPr>
                <w:rFonts w:ascii="Segoe UI" w:hAnsi="Segoe UI" w:cs="Segoe UI"/>
                <w:b w:val="0"/>
                <w:bCs w:val="0"/>
                <w:lang w:eastAsia="en-IN"/>
              </w:rPr>
            </w:pPr>
            <w:r>
              <w:rPr>
                <w:rFonts w:ascii="Segoe UI" w:hAnsi="Segoe UI" w:cs="Segoe UI"/>
                <w:b w:val="0"/>
                <w:bCs w:val="0"/>
                <w:lang w:eastAsia="en-IN"/>
              </w:rPr>
              <w:t>I</w:t>
            </w:r>
            <w:r>
              <w:rPr>
                <w:rFonts w:ascii="Segoe UI" w:hAnsi="Segoe UI" w:cs="Segoe UI"/>
                <w:b w:val="0"/>
                <w:lang w:eastAsia="en-IN"/>
              </w:rPr>
              <w:t>SO 20000-1:2018</w:t>
            </w:r>
          </w:p>
        </w:tc>
        <w:tc>
          <w:tcPr>
            <w:tcW w:w="7403" w:type="dxa"/>
          </w:tcPr>
          <w:p w14:paraId="40768DB7" w14:textId="49F5909C" w:rsidR="00A13910" w:rsidRPr="004A515E" w:rsidRDefault="00A13910" w:rsidP="00A13910">
            <w:pPr>
              <w:autoSpaceDE w:val="0"/>
              <w:autoSpaceDN w:val="0"/>
              <w:adjustRightInd w:val="0"/>
              <w:spacing w:line="276" w:lineRule="auto"/>
              <w:contextualSpacing/>
              <w:cnfStyle w:val="000000100000" w:firstRow="0" w:lastRow="0" w:firstColumn="0" w:lastColumn="0" w:oddVBand="0" w:evenVBand="0" w:oddHBand="1" w:evenHBand="0" w:firstRowFirstColumn="0" w:firstRowLastColumn="0" w:lastRowFirstColumn="0" w:lastRowLastColumn="0"/>
              <w:rPr>
                <w:rFonts w:ascii="Segoe UI" w:hAnsi="Segoe UI" w:cs="Segoe UI"/>
                <w:lang w:eastAsia="en-IN"/>
              </w:rPr>
            </w:pPr>
            <w:r>
              <w:rPr>
                <w:rFonts w:ascii="Segoe UI" w:hAnsi="Segoe UI" w:cs="Segoe UI"/>
                <w:lang w:eastAsia="en-IN"/>
              </w:rPr>
              <w:t>Section 8.</w:t>
            </w:r>
            <w:r w:rsidR="00050234">
              <w:rPr>
                <w:rFonts w:ascii="Segoe UI" w:hAnsi="Segoe UI" w:cs="Segoe UI"/>
                <w:lang w:eastAsia="en-IN"/>
              </w:rPr>
              <w:t>2</w:t>
            </w:r>
            <w:r>
              <w:rPr>
                <w:rFonts w:ascii="Segoe UI" w:hAnsi="Segoe UI" w:cs="Segoe UI"/>
                <w:lang w:eastAsia="en-IN"/>
              </w:rPr>
              <w:t xml:space="preserve"> (Service </w:t>
            </w:r>
            <w:r w:rsidR="00B36937">
              <w:rPr>
                <w:rFonts w:ascii="Segoe UI" w:hAnsi="Segoe UI" w:cs="Segoe UI"/>
                <w:lang w:eastAsia="en-IN"/>
              </w:rPr>
              <w:t>Portfolio</w:t>
            </w:r>
            <w:r w:rsidR="00BD5F0E">
              <w:rPr>
                <w:rFonts w:ascii="Segoe UI" w:hAnsi="Segoe UI" w:cs="Segoe UI"/>
                <w:lang w:eastAsia="en-IN"/>
              </w:rPr>
              <w:t xml:space="preserve"> </w:t>
            </w:r>
            <w:r>
              <w:rPr>
                <w:rFonts w:ascii="Segoe UI" w:hAnsi="Segoe UI" w:cs="Segoe UI"/>
                <w:lang w:eastAsia="en-IN"/>
              </w:rPr>
              <w:t xml:space="preserve">– </w:t>
            </w:r>
            <w:r w:rsidR="00BD5F0E">
              <w:rPr>
                <w:rFonts w:ascii="Segoe UI" w:hAnsi="Segoe UI" w:cs="Segoe UI"/>
                <w:lang w:eastAsia="en-IN"/>
              </w:rPr>
              <w:t>C</w:t>
            </w:r>
            <w:r w:rsidR="00B36937">
              <w:rPr>
                <w:rFonts w:ascii="Segoe UI" w:hAnsi="Segoe UI" w:cs="Segoe UI"/>
                <w:lang w:eastAsia="en-IN"/>
              </w:rPr>
              <w:t>onfiguration</w:t>
            </w:r>
            <w:r>
              <w:rPr>
                <w:rFonts w:ascii="Segoe UI" w:hAnsi="Segoe UI" w:cs="Segoe UI"/>
                <w:lang w:eastAsia="en-IN"/>
              </w:rPr>
              <w:t xml:space="preserve"> Management)</w:t>
            </w:r>
          </w:p>
        </w:tc>
      </w:tr>
    </w:tbl>
    <w:p w14:paraId="34044322" w14:textId="33B47469" w:rsidR="004A5B92" w:rsidRPr="00C811AF" w:rsidRDefault="00A13910">
      <w:pPr>
        <w:pStyle w:val="Heading2"/>
        <w:numPr>
          <w:ilvl w:val="0"/>
          <w:numId w:val="5"/>
        </w:numPr>
        <w:spacing w:before="240"/>
        <w:ind w:left="360"/>
        <w:rPr>
          <w:rStyle w:val="Heading1Char"/>
          <w:rFonts w:ascii="Roboto" w:hAnsi="Roboto" w:cs="Open Sans"/>
          <w:b/>
          <w:color w:val="283372"/>
        </w:rPr>
      </w:pPr>
      <w:bookmarkStart w:id="27" w:name="_Toc130469340"/>
      <w:r>
        <w:rPr>
          <w:rStyle w:val="Heading1Char"/>
          <w:rFonts w:ascii="Roboto" w:hAnsi="Roboto" w:cs="Open Sans"/>
          <w:b/>
          <w:color w:val="283372"/>
        </w:rPr>
        <w:t>Policy Statements</w:t>
      </w:r>
      <w:bookmarkEnd w:id="27"/>
    </w:p>
    <w:p w14:paraId="1FEE1DD7" w14:textId="77777777" w:rsidR="00A13910" w:rsidRPr="00A13910" w:rsidRDefault="00A13910" w:rsidP="00ED78AA">
      <w:pPr>
        <w:spacing w:after="0"/>
        <w:jc w:val="both"/>
        <w:rPr>
          <w:rFonts w:ascii="Segoe UI" w:hAnsi="Segoe UI" w:cs="Segoe UI"/>
          <w:color w:val="808080"/>
        </w:rPr>
      </w:pPr>
      <w:r w:rsidRPr="00A13910">
        <w:rPr>
          <w:rFonts w:ascii="Segoe UI" w:hAnsi="Segoe UI" w:cs="Segoe UI"/>
          <w:color w:val="808080"/>
        </w:rPr>
        <w:t>Describe the rules that comprise the policy. This typically takes the form of a series of short prescriptive and proscriptive statements. Subdividing this section into subsections may be preferable, depending on the length or complexity of the policy.</w:t>
      </w:r>
    </w:p>
    <w:p w14:paraId="1ADF15CA" w14:textId="77777777" w:rsidR="00B34CDD" w:rsidRDefault="00B34CDD" w:rsidP="00B34CDD">
      <w:r>
        <w:t>The CIO will establish a CCB. The goal of the CCB is to ensure that the information within the CMS is accurate and up to date.</w:t>
      </w:r>
    </w:p>
    <w:p w14:paraId="7B5397FC" w14:textId="77777777" w:rsidR="00B34CDD" w:rsidRDefault="00B34CDD" w:rsidP="00B34CDD">
      <w:r>
        <w:t>The CCB will develop a configuration management plan for each in-scope service. This plan will detail how the CCB will implement CM for that service.</w:t>
      </w:r>
    </w:p>
    <w:p w14:paraId="50FA8D54" w14:textId="77777777" w:rsidR="00B34CDD" w:rsidRDefault="00B34CDD" w:rsidP="00B34CDD">
      <w:r>
        <w:lastRenderedPageBreak/>
        <w:t xml:space="preserve">The data and information contained within the CMS is private (including the information within the CMDB). All IT personnel and employees of </w:t>
      </w:r>
      <w:r>
        <w:rPr>
          <w:color w:val="808080" w:themeColor="background1" w:themeShade="80"/>
        </w:rPr>
        <w:t xml:space="preserve">[Organization] </w:t>
      </w:r>
      <w:r>
        <w:t>are allowed to view the content, but this content is not to be made publicly available.</w:t>
      </w:r>
    </w:p>
    <w:p w14:paraId="370CAB9A" w14:textId="77777777" w:rsidR="00B34CDD" w:rsidRDefault="00B34CDD" w:rsidP="00B34CDD">
      <w:pPr>
        <w:pStyle w:val="ListParagraph"/>
        <w:numPr>
          <w:ilvl w:val="0"/>
          <w:numId w:val="42"/>
        </w:numPr>
        <w:spacing w:after="0" w:line="240" w:lineRule="auto"/>
      </w:pPr>
      <w:r>
        <w:t>Certain data within the CMS may be classified with a higher security level due to the nature of the data (</w:t>
      </w:r>
      <w:proofErr w:type="gramStart"/>
      <w:r>
        <w:t>e.g.</w:t>
      </w:r>
      <w:proofErr w:type="gramEnd"/>
      <w:r>
        <w:t xml:space="preserve"> business-critical systems, systems containing trade secrets, systems containing personally identifiable data, SSNs).</w:t>
      </w:r>
    </w:p>
    <w:p w14:paraId="7C2015D9" w14:textId="77777777" w:rsidR="00B34CDD" w:rsidRDefault="00B34CDD" w:rsidP="00B34CDD"/>
    <w:p w14:paraId="75F31D0A" w14:textId="77777777" w:rsidR="00B34CDD" w:rsidRDefault="00B34CDD" w:rsidP="00B34CDD">
      <w:r>
        <w:t>The CCB will establish a “data model.” this data model will contain information about:</w:t>
      </w:r>
    </w:p>
    <w:p w14:paraId="0AAE088A" w14:textId="77777777" w:rsidR="00B34CDD" w:rsidRDefault="00B34CDD" w:rsidP="00B34CDD">
      <w:pPr>
        <w:pStyle w:val="ListParagraph"/>
        <w:numPr>
          <w:ilvl w:val="0"/>
          <w:numId w:val="42"/>
        </w:numPr>
        <w:spacing w:after="0" w:line="240" w:lineRule="auto"/>
      </w:pPr>
      <w:r>
        <w:t>The relationships between services and configuration items.</w:t>
      </w:r>
    </w:p>
    <w:p w14:paraId="518A4C01" w14:textId="77777777" w:rsidR="00B34CDD" w:rsidRDefault="00B34CDD" w:rsidP="00B34CDD">
      <w:pPr>
        <w:pStyle w:val="ListParagraph"/>
        <w:numPr>
          <w:ilvl w:val="0"/>
          <w:numId w:val="42"/>
        </w:numPr>
        <w:spacing w:after="0" w:line="240" w:lineRule="auto"/>
      </w:pPr>
      <w:r>
        <w:t>Services.</w:t>
      </w:r>
    </w:p>
    <w:p w14:paraId="4192B335" w14:textId="77777777" w:rsidR="00B34CDD" w:rsidRDefault="00B34CDD" w:rsidP="00B34CDD">
      <w:pPr>
        <w:pStyle w:val="ListParagraph"/>
        <w:numPr>
          <w:ilvl w:val="0"/>
          <w:numId w:val="42"/>
        </w:numPr>
        <w:spacing w:after="0" w:line="240" w:lineRule="auto"/>
      </w:pPr>
      <w:r>
        <w:t>Configuration items.</w:t>
      </w:r>
    </w:p>
    <w:p w14:paraId="33F1C0DC" w14:textId="77777777" w:rsidR="00B34CDD" w:rsidRDefault="00B34CDD" w:rsidP="00B34CDD"/>
    <w:p w14:paraId="5C809222" w14:textId="77777777" w:rsidR="00B34CDD" w:rsidRDefault="00B34CDD" w:rsidP="00B34CDD">
      <w:r>
        <w:t>The criteria for identifying an entity as a “configuration item” are:</w:t>
      </w:r>
    </w:p>
    <w:p w14:paraId="4B7316DD" w14:textId="77777777" w:rsidR="00B34CDD" w:rsidRDefault="00B34CDD" w:rsidP="00B34CDD">
      <w:pPr>
        <w:pStyle w:val="ListParagraph"/>
        <w:numPr>
          <w:ilvl w:val="0"/>
          <w:numId w:val="42"/>
        </w:numPr>
        <w:spacing w:after="0" w:line="240" w:lineRule="auto"/>
      </w:pPr>
      <w:r>
        <w:t>The entity is involved in the delivery of a service that is in scope for CM.</w:t>
      </w:r>
    </w:p>
    <w:p w14:paraId="1941076F" w14:textId="77777777" w:rsidR="00B34CDD" w:rsidRDefault="00B34CDD" w:rsidP="00B34CDD">
      <w:pPr>
        <w:pStyle w:val="ListParagraph"/>
        <w:numPr>
          <w:ilvl w:val="0"/>
          <w:numId w:val="42"/>
        </w:numPr>
        <w:spacing w:after="0" w:line="240" w:lineRule="auto"/>
      </w:pPr>
      <w:r>
        <w:t>There is value in being able to report on the entity’s attributes.</w:t>
      </w:r>
    </w:p>
    <w:p w14:paraId="6EC6FD6C" w14:textId="77777777" w:rsidR="00B34CDD" w:rsidRDefault="00B34CDD" w:rsidP="00B34CDD">
      <w:pPr>
        <w:pStyle w:val="ListParagraph"/>
        <w:numPr>
          <w:ilvl w:val="0"/>
          <w:numId w:val="42"/>
        </w:numPr>
        <w:spacing w:after="0" w:line="240" w:lineRule="auto"/>
      </w:pPr>
      <w:r>
        <w:t>The value in being able to report on the entity’s attributes outweighs the cost and effort of keeping the entity’s data up to date in the CMS.</w:t>
      </w:r>
    </w:p>
    <w:p w14:paraId="62F4F8BD" w14:textId="77777777" w:rsidR="00B34CDD" w:rsidRDefault="00B34CDD" w:rsidP="00B34CDD"/>
    <w:p w14:paraId="6AF76910" w14:textId="77777777" w:rsidR="00B34CDD" w:rsidRDefault="00B34CDD" w:rsidP="00B34CDD">
      <w:r>
        <w:t>The criteria for selecting attributes to collect regarding each configuration item are:</w:t>
      </w:r>
    </w:p>
    <w:p w14:paraId="30867510" w14:textId="77777777" w:rsidR="00B34CDD" w:rsidRDefault="00B34CDD" w:rsidP="00B34CDD">
      <w:pPr>
        <w:pStyle w:val="ListParagraph"/>
        <w:numPr>
          <w:ilvl w:val="0"/>
          <w:numId w:val="42"/>
        </w:numPr>
        <w:spacing w:after="0" w:line="240" w:lineRule="auto"/>
      </w:pPr>
      <w:r>
        <w:t>Collecting the attribute will provide value.</w:t>
      </w:r>
    </w:p>
    <w:p w14:paraId="3145B02B" w14:textId="77777777" w:rsidR="00B34CDD" w:rsidRDefault="00B34CDD" w:rsidP="00B34CDD">
      <w:pPr>
        <w:pStyle w:val="ListParagraph"/>
        <w:numPr>
          <w:ilvl w:val="0"/>
          <w:numId w:val="42"/>
        </w:numPr>
        <w:spacing w:after="0" w:line="240" w:lineRule="auto"/>
      </w:pPr>
      <w:r>
        <w:t>The attribute can be collected automatically.</w:t>
      </w:r>
    </w:p>
    <w:p w14:paraId="598434CA" w14:textId="77777777" w:rsidR="00B34CDD" w:rsidRDefault="00B34CDD" w:rsidP="00B34CDD">
      <w:pPr>
        <w:pStyle w:val="ListParagraph"/>
        <w:numPr>
          <w:ilvl w:val="0"/>
          <w:numId w:val="42"/>
        </w:numPr>
        <w:spacing w:after="0" w:line="240" w:lineRule="auto"/>
      </w:pPr>
      <w:r>
        <w:t>If the attribute must be collected manually, then the cost and effort of manually capturing that information is less than the benefit that is received by being able to generate reports on that attribute.</w:t>
      </w:r>
    </w:p>
    <w:p w14:paraId="3FEA1B0D" w14:textId="77777777" w:rsidR="00B34CDD" w:rsidRDefault="00B34CDD" w:rsidP="00B34CDD"/>
    <w:p w14:paraId="131C8A42" w14:textId="77777777" w:rsidR="00B34CDD" w:rsidRDefault="00B34CDD" w:rsidP="00B34CDD">
      <w:r>
        <w:t xml:space="preserve">The CCB will establish a “configuration baseline” for each configuration item included in the CMS. </w:t>
      </w:r>
    </w:p>
    <w:p w14:paraId="48F0B2DC" w14:textId="77777777" w:rsidR="00B34CDD" w:rsidRDefault="00B34CDD" w:rsidP="00B34CDD">
      <w:pPr>
        <w:pStyle w:val="ListParagraph"/>
        <w:numPr>
          <w:ilvl w:val="0"/>
          <w:numId w:val="42"/>
        </w:numPr>
        <w:spacing w:after="0" w:line="240" w:lineRule="auto"/>
      </w:pPr>
      <w:r>
        <w:t>This baseline stipulates the expected values for the attributes of that configuration item.</w:t>
      </w:r>
    </w:p>
    <w:p w14:paraId="550A7431" w14:textId="77777777" w:rsidR="00B34CDD" w:rsidRDefault="00B34CDD" w:rsidP="00B34CDD">
      <w:pPr>
        <w:pStyle w:val="ListParagraph"/>
        <w:numPr>
          <w:ilvl w:val="0"/>
          <w:numId w:val="42"/>
        </w:numPr>
        <w:spacing w:after="0" w:line="240" w:lineRule="auto"/>
      </w:pPr>
      <w:r>
        <w:t>When a configuration item’s attributes differ from the configuration baseline, one of the following options will occur:</w:t>
      </w:r>
    </w:p>
    <w:p w14:paraId="0D186694" w14:textId="77777777" w:rsidR="00B34CDD" w:rsidRDefault="00B34CDD" w:rsidP="00B34CDD">
      <w:pPr>
        <w:pStyle w:val="ListParagraph"/>
        <w:numPr>
          <w:ilvl w:val="1"/>
          <w:numId w:val="42"/>
        </w:numPr>
        <w:spacing w:after="0" w:line="240" w:lineRule="auto"/>
      </w:pPr>
      <w:r>
        <w:t>The attribute of the CI will change to match the configuration baseline.</w:t>
      </w:r>
    </w:p>
    <w:p w14:paraId="7C23E905" w14:textId="77777777" w:rsidR="00B34CDD" w:rsidRDefault="00B34CDD" w:rsidP="00B34CDD">
      <w:pPr>
        <w:pStyle w:val="ListParagraph"/>
        <w:numPr>
          <w:ilvl w:val="1"/>
          <w:numId w:val="42"/>
        </w:numPr>
        <w:spacing w:after="0" w:line="240" w:lineRule="auto"/>
      </w:pPr>
      <w:r>
        <w:t>The person that caused the change in configuration will submit a change request to change the configuration baseline.</w:t>
      </w:r>
    </w:p>
    <w:p w14:paraId="08AF59EF" w14:textId="77777777" w:rsidR="00B34CDD" w:rsidRDefault="00B34CDD" w:rsidP="00B34CDD"/>
    <w:p w14:paraId="4A19D5B4" w14:textId="77777777" w:rsidR="00B34CDD" w:rsidRDefault="00B34CDD" w:rsidP="00B34CDD">
      <w:r>
        <w:t>CM involves people, process, and technology.</w:t>
      </w:r>
    </w:p>
    <w:p w14:paraId="5C2836DA" w14:textId="77777777" w:rsidR="00B34CDD" w:rsidRDefault="00B34CDD" w:rsidP="00B34CDD">
      <w:pPr>
        <w:pStyle w:val="ListParagraph"/>
        <w:numPr>
          <w:ilvl w:val="0"/>
          <w:numId w:val="42"/>
        </w:numPr>
        <w:spacing w:after="0" w:line="240" w:lineRule="auto"/>
      </w:pPr>
      <w:r>
        <w:rPr>
          <w:b/>
          <w:bCs/>
        </w:rPr>
        <w:t xml:space="preserve">Training: </w:t>
      </w:r>
      <w:r>
        <w:rPr>
          <w:bCs/>
        </w:rPr>
        <w:t>T</w:t>
      </w:r>
      <w:r>
        <w:t>o ensure that people can fulfill their CM responsibilities, everyone that has CM responsibilities and accountabilities will receive regular training on those items.</w:t>
      </w:r>
    </w:p>
    <w:p w14:paraId="0DCD2895" w14:textId="77777777" w:rsidR="00B34CDD" w:rsidRDefault="00B34CDD" w:rsidP="00B34CDD">
      <w:pPr>
        <w:pStyle w:val="ListParagraph"/>
        <w:numPr>
          <w:ilvl w:val="1"/>
          <w:numId w:val="42"/>
        </w:numPr>
        <w:spacing w:after="0" w:line="240" w:lineRule="auto"/>
      </w:pPr>
      <w:r>
        <w:t>The CCB is accountable for ensuring that IT personnel receive the necessary training to ensure the usefulness of the CMDB.</w:t>
      </w:r>
    </w:p>
    <w:p w14:paraId="129A9860" w14:textId="77777777" w:rsidR="00B34CDD" w:rsidRDefault="00B34CDD" w:rsidP="00B34CDD">
      <w:pPr>
        <w:pStyle w:val="ListParagraph"/>
        <w:numPr>
          <w:ilvl w:val="0"/>
          <w:numId w:val="42"/>
        </w:numPr>
        <w:spacing w:after="0" w:line="240" w:lineRule="auto"/>
      </w:pPr>
      <w:r>
        <w:rPr>
          <w:b/>
          <w:bCs/>
        </w:rPr>
        <w:lastRenderedPageBreak/>
        <w:t xml:space="preserve">Process Definitions: </w:t>
      </w:r>
      <w:r>
        <w:t>The CCB Chair will identify a person to be the “configuration management process owner.” The CM process owner will develop and maintain a Configuration Management Standard Operating Procedures document.</w:t>
      </w:r>
    </w:p>
    <w:p w14:paraId="4FD44FD9" w14:textId="77777777" w:rsidR="00B34CDD" w:rsidRDefault="00B34CDD" w:rsidP="00B34CDD"/>
    <w:p w14:paraId="1F0821C8" w14:textId="77777777" w:rsidR="00B34CDD" w:rsidRDefault="00B34CDD" w:rsidP="00B34CDD">
      <w:r>
        <w:t>The value of CM comes from the ability to generate knowledge based on the information stored in the CMDB.</w:t>
      </w:r>
    </w:p>
    <w:p w14:paraId="1604C95B" w14:textId="77777777" w:rsidR="00B34CDD" w:rsidRDefault="00B34CDD" w:rsidP="00B34CDD">
      <w:pPr>
        <w:pStyle w:val="ListParagraph"/>
        <w:numPr>
          <w:ilvl w:val="0"/>
          <w:numId w:val="42"/>
        </w:numPr>
        <w:spacing w:after="0" w:line="240" w:lineRule="auto"/>
      </w:pPr>
      <w:r>
        <w:t>With input from IT and the business, the CCB will establish a set of standard reports.</w:t>
      </w:r>
    </w:p>
    <w:p w14:paraId="50AD576A" w14:textId="77777777" w:rsidR="00B34CDD" w:rsidRDefault="00B34CDD" w:rsidP="00B34CDD">
      <w:pPr>
        <w:pStyle w:val="ListParagraph"/>
        <w:numPr>
          <w:ilvl w:val="0"/>
          <w:numId w:val="42"/>
        </w:numPr>
        <w:spacing w:after="0" w:line="240" w:lineRule="auto"/>
      </w:pPr>
      <w:r>
        <w:t>The CCB shall ensure that IT personnel have the necessary training for reading the standard reports and for performing ad hoc reporting.</w:t>
      </w:r>
    </w:p>
    <w:p w14:paraId="24FF4F8E" w14:textId="77777777" w:rsidR="00B34CDD" w:rsidRDefault="00B34CDD" w:rsidP="00B34CDD"/>
    <w:p w14:paraId="719BD073" w14:textId="77777777" w:rsidR="00B34CDD" w:rsidRDefault="00B34CDD" w:rsidP="00B34CDD">
      <w:r>
        <w:t>Changes to either the data model or the configuration baseline must go through the established change management process and have approval from the CM stakeholders.</w:t>
      </w:r>
    </w:p>
    <w:p w14:paraId="0198D221" w14:textId="77777777" w:rsidR="00B34CDD" w:rsidRDefault="00B34CDD" w:rsidP="00B34CDD">
      <w:pPr>
        <w:pStyle w:val="ListParagraph"/>
        <w:numPr>
          <w:ilvl w:val="0"/>
          <w:numId w:val="42"/>
        </w:numPr>
        <w:spacing w:after="0" w:line="240" w:lineRule="auto"/>
      </w:pPr>
      <w:r>
        <w:t xml:space="preserve">Members of the CCB cannot be involved with evaluating these change requests. It is therefore </w:t>
      </w:r>
      <w:proofErr w:type="gramStart"/>
      <w:r>
        <w:t>a best</w:t>
      </w:r>
      <w:proofErr w:type="gramEnd"/>
      <w:r>
        <w:t xml:space="preserve"> practice for members of the CCB to not sit on the CAB.</w:t>
      </w:r>
    </w:p>
    <w:p w14:paraId="5EC1E353" w14:textId="77777777" w:rsidR="00B34CDD" w:rsidRDefault="00B34CDD" w:rsidP="00B34CDD"/>
    <w:p w14:paraId="22903171" w14:textId="4F3ACEDB" w:rsidR="004A5B92" w:rsidRPr="00A13910" w:rsidRDefault="00B34CDD" w:rsidP="00B34CDD">
      <w:pPr>
        <w:pStyle w:val="ListParagraph"/>
        <w:numPr>
          <w:ilvl w:val="0"/>
          <w:numId w:val="42"/>
        </w:numPr>
        <w:spacing w:after="120" w:line="240" w:lineRule="auto"/>
        <w:contextualSpacing w:val="0"/>
        <w:jc w:val="both"/>
        <w:rPr>
          <w:rFonts w:ascii="Segoe UI" w:hAnsi="Segoe UI" w:cs="Segoe UI"/>
        </w:rPr>
      </w:pPr>
      <w:r>
        <w:t>All system owners are responsible for ensuring that the data within the configuration management system is correct and up to date, as per the standards published by the CCB.</w:t>
      </w:r>
    </w:p>
    <w:p w14:paraId="54455429" w14:textId="7E1A143C" w:rsidR="00A13C3E" w:rsidRDefault="009828C6">
      <w:pPr>
        <w:pStyle w:val="Heading2"/>
        <w:numPr>
          <w:ilvl w:val="0"/>
          <w:numId w:val="5"/>
        </w:numPr>
        <w:spacing w:before="240"/>
        <w:ind w:left="360"/>
        <w:rPr>
          <w:rStyle w:val="Heading1Char"/>
          <w:rFonts w:ascii="Roboto" w:hAnsi="Roboto" w:cs="Open Sans"/>
          <w:b/>
          <w:color w:val="283372"/>
        </w:rPr>
      </w:pPr>
      <w:bookmarkStart w:id="28" w:name="_Toc130469341"/>
      <w:r>
        <w:rPr>
          <w:rStyle w:val="Heading1Char"/>
          <w:rFonts w:ascii="Roboto" w:hAnsi="Roboto" w:cs="Open Sans"/>
          <w:b/>
          <w:color w:val="283372"/>
        </w:rPr>
        <w:t>Exceptions</w:t>
      </w:r>
      <w:bookmarkEnd w:id="28"/>
    </w:p>
    <w:p w14:paraId="779EAE90" w14:textId="3B8E7869" w:rsidR="00BD5F0E" w:rsidRDefault="00E93117" w:rsidP="00BD5F0E">
      <w:pPr>
        <w:rPr>
          <w:color w:val="808080" w:themeColor="background1" w:themeShade="80"/>
        </w:rPr>
      </w:pPr>
      <w:r>
        <w:rPr>
          <w:color w:val="808080"/>
        </w:rPr>
        <w:t>Define any exceptions to the above policy statements.</w:t>
      </w:r>
    </w:p>
    <w:p w14:paraId="6C8715AD" w14:textId="77777777" w:rsidR="00FA6362" w:rsidRDefault="00FA6362" w:rsidP="00FA6362">
      <w:r>
        <w:t xml:space="preserve">Emergency changes that are approved by the Emergency Change Advisory Board may </w:t>
      </w:r>
      <w:proofErr w:type="gramStart"/>
      <w:r>
        <w:t>impact</w:t>
      </w:r>
      <w:proofErr w:type="gramEnd"/>
      <w:r>
        <w:t xml:space="preserve"> the configuration management system without being subjected to </w:t>
      </w:r>
      <w:proofErr w:type="gramStart"/>
      <w:r>
        <w:t>all of</w:t>
      </w:r>
      <w:proofErr w:type="gramEnd"/>
      <w:r>
        <w:t xml:space="preserve"> the necessary change assessment procedures, as per the Change Management Policy.</w:t>
      </w:r>
    </w:p>
    <w:p w14:paraId="4EB57FA5" w14:textId="15577135" w:rsidR="00BD5F0E" w:rsidRDefault="00FA6362" w:rsidP="00FA6362">
      <w:pPr>
        <w:rPr>
          <w:color w:val="808080" w:themeColor="background1" w:themeShade="80"/>
        </w:rPr>
      </w:pPr>
      <w:r>
        <w:t>When necessary, the CIO may permit individuals to sit on both the CCB and the CAB.</w:t>
      </w:r>
    </w:p>
    <w:p w14:paraId="08D9FC80" w14:textId="4AFFD96F" w:rsidR="004A5B92" w:rsidRPr="00D946E7" w:rsidRDefault="00A13910">
      <w:pPr>
        <w:pStyle w:val="Heading2"/>
        <w:numPr>
          <w:ilvl w:val="0"/>
          <w:numId w:val="5"/>
        </w:numPr>
        <w:spacing w:before="240"/>
        <w:ind w:left="360"/>
        <w:rPr>
          <w:rStyle w:val="Heading1Char"/>
          <w:rFonts w:ascii="Roboto" w:hAnsi="Roboto" w:cs="Open Sans"/>
          <w:b/>
          <w:color w:val="283372"/>
        </w:rPr>
      </w:pPr>
      <w:bookmarkStart w:id="29" w:name="_Toc130469342"/>
      <w:r>
        <w:rPr>
          <w:rStyle w:val="Heading1Char"/>
          <w:rFonts w:ascii="Roboto" w:hAnsi="Roboto" w:cs="Open Sans"/>
          <w:b/>
          <w:color w:val="283372"/>
        </w:rPr>
        <w:t>Non-compliance</w:t>
      </w:r>
      <w:bookmarkEnd w:id="29"/>
    </w:p>
    <w:p w14:paraId="0320722B" w14:textId="77777777" w:rsidR="00A13910" w:rsidRPr="00A13910" w:rsidRDefault="00A13910" w:rsidP="00A13910">
      <w:pPr>
        <w:jc w:val="both"/>
        <w:rPr>
          <w:rFonts w:ascii="Segoe UI" w:hAnsi="Segoe UI" w:cs="Segoe UI"/>
          <w:color w:val="808080"/>
        </w:rPr>
      </w:pPr>
      <w:r w:rsidRPr="00A13910">
        <w:rPr>
          <w:rFonts w:ascii="Segoe UI" w:hAnsi="Segoe UI" w:cs="Segoe UI"/>
          <w:color w:val="808080"/>
        </w:rPr>
        <w:t>Clearly describe consequences (legal and/or disciplinary) for employee noncompliance with the policy. It may be pertinent to describe the escalation process for repeated noncompliance.</w:t>
      </w:r>
    </w:p>
    <w:p w14:paraId="0EC87D44" w14:textId="77777777" w:rsidR="00A13910" w:rsidRPr="00A13910" w:rsidRDefault="00A13910" w:rsidP="00A13910">
      <w:pPr>
        <w:jc w:val="both"/>
        <w:rPr>
          <w:rFonts w:ascii="Segoe UI" w:hAnsi="Segoe UI" w:cs="Segoe UI"/>
          <w:color w:val="000000" w:themeColor="text1"/>
        </w:rPr>
      </w:pPr>
      <w:r w:rsidRPr="00A13910">
        <w:rPr>
          <w:rFonts w:ascii="Segoe UI" w:hAnsi="Segoe UI" w:cs="Segoe UI"/>
          <w:color w:val="000000" w:themeColor="text1"/>
        </w:rPr>
        <w:t xml:space="preserve">Violations of this policy will be treated like other allegations of wrongdoing at </w:t>
      </w:r>
      <w:r w:rsidRPr="00A13910">
        <w:rPr>
          <w:rFonts w:ascii="Segoe UI" w:hAnsi="Segoe UI" w:cs="Segoe UI"/>
          <w:color w:val="808080" w:themeColor="background1" w:themeShade="80"/>
        </w:rPr>
        <w:t>[Client Name]</w:t>
      </w:r>
      <w:r w:rsidRPr="00A13910">
        <w:rPr>
          <w:rFonts w:ascii="Segoe UI" w:hAnsi="Segoe UI" w:cs="Segoe UI"/>
          <w:color w:val="000000" w:themeColor="text1"/>
        </w:rPr>
        <w:t>. Allegations of misconduct will be adjudicated according to established procedures. Sanctions for noncompliance may include, but are not limited to, one or more of the following:</w:t>
      </w:r>
    </w:p>
    <w:p w14:paraId="3C7A6289" w14:textId="77777777" w:rsidR="00A13910" w:rsidRPr="00A13910" w:rsidRDefault="00A13910" w:rsidP="00A13910">
      <w:pPr>
        <w:pStyle w:val="ListNumber2"/>
        <w:tabs>
          <w:tab w:val="clear" w:pos="643"/>
          <w:tab w:val="num" w:pos="720"/>
        </w:tabs>
        <w:spacing w:after="120" w:line="240" w:lineRule="auto"/>
        <w:ind w:left="720"/>
        <w:contextualSpacing w:val="0"/>
        <w:jc w:val="both"/>
        <w:rPr>
          <w:rFonts w:ascii="Segoe UI" w:hAnsi="Segoe UI" w:cs="Segoe UI"/>
          <w:color w:val="000000" w:themeColor="text1"/>
          <w:sz w:val="20"/>
          <w:szCs w:val="20"/>
        </w:rPr>
      </w:pPr>
      <w:r w:rsidRPr="00A13910">
        <w:rPr>
          <w:rFonts w:ascii="Segoe UI" w:hAnsi="Segoe UI" w:cs="Segoe UI"/>
          <w:color w:val="000000" w:themeColor="text1"/>
          <w:sz w:val="20"/>
          <w:szCs w:val="20"/>
        </w:rPr>
        <w:t xml:space="preserve">Disciplinary action according to applicable </w:t>
      </w:r>
      <w:r w:rsidRPr="00A13910">
        <w:rPr>
          <w:rFonts w:ascii="Segoe UI" w:hAnsi="Segoe UI" w:cs="Segoe UI"/>
          <w:color w:val="808080" w:themeColor="background1" w:themeShade="80"/>
          <w:sz w:val="20"/>
          <w:szCs w:val="20"/>
        </w:rPr>
        <w:t xml:space="preserve">[Client Name] </w:t>
      </w:r>
      <w:r w:rsidRPr="00A13910">
        <w:rPr>
          <w:rFonts w:ascii="Segoe UI" w:hAnsi="Segoe UI" w:cs="Segoe UI"/>
          <w:color w:val="000000" w:themeColor="text1"/>
          <w:sz w:val="20"/>
          <w:szCs w:val="20"/>
        </w:rPr>
        <w:t>policies</w:t>
      </w:r>
    </w:p>
    <w:p w14:paraId="7CD8AC45" w14:textId="77777777" w:rsidR="00A13910" w:rsidRPr="00A13910" w:rsidRDefault="00A13910" w:rsidP="0030431C">
      <w:pPr>
        <w:pStyle w:val="ListNumber2"/>
        <w:tabs>
          <w:tab w:val="clear" w:pos="643"/>
          <w:tab w:val="num" w:pos="720"/>
        </w:tabs>
        <w:spacing w:after="120" w:line="240" w:lineRule="auto"/>
        <w:ind w:left="720"/>
        <w:contextualSpacing w:val="0"/>
        <w:jc w:val="both"/>
        <w:rPr>
          <w:rFonts w:ascii="Segoe UI" w:eastAsia="Calibri" w:hAnsi="Segoe UI" w:cs="Segoe UI"/>
          <w:sz w:val="20"/>
          <w:szCs w:val="20"/>
          <w:lang w:val="en-IN"/>
        </w:rPr>
      </w:pPr>
      <w:r w:rsidRPr="00A13910">
        <w:rPr>
          <w:rFonts w:ascii="Segoe UI" w:hAnsi="Segoe UI" w:cs="Segoe UI"/>
          <w:color w:val="000000" w:themeColor="text1"/>
          <w:sz w:val="20"/>
          <w:szCs w:val="20"/>
        </w:rPr>
        <w:t>Termination of employment</w:t>
      </w:r>
    </w:p>
    <w:p w14:paraId="1942CBC5" w14:textId="09D99FEB" w:rsidR="004A5B92" w:rsidRPr="00A13910" w:rsidRDefault="00A13910" w:rsidP="0030431C">
      <w:pPr>
        <w:pStyle w:val="ListNumber2"/>
        <w:tabs>
          <w:tab w:val="clear" w:pos="643"/>
          <w:tab w:val="num" w:pos="720"/>
        </w:tabs>
        <w:spacing w:after="120" w:line="240" w:lineRule="auto"/>
        <w:ind w:left="720"/>
        <w:contextualSpacing w:val="0"/>
        <w:jc w:val="both"/>
        <w:rPr>
          <w:rFonts w:ascii="Segoe UI" w:eastAsia="Calibri" w:hAnsi="Segoe UI" w:cs="Segoe UI"/>
          <w:sz w:val="20"/>
          <w:szCs w:val="20"/>
          <w:lang w:val="en-IN"/>
        </w:rPr>
      </w:pPr>
      <w:r w:rsidRPr="00A13910">
        <w:rPr>
          <w:rFonts w:ascii="Segoe UI" w:hAnsi="Segoe UI" w:cs="Segoe UI"/>
          <w:color w:val="000000" w:themeColor="text1"/>
          <w:sz w:val="20"/>
          <w:szCs w:val="20"/>
        </w:rPr>
        <w:t>Legal action according to applicable laws and contractual agreements</w:t>
      </w:r>
    </w:p>
    <w:sectPr w:rsidR="004A5B92" w:rsidRPr="00A13910" w:rsidSect="007E7236">
      <w:headerReference w:type="default" r:id="rId14"/>
      <w:footerReference w:type="default" r:id="rId15"/>
      <w:pgSz w:w="12240" w:h="15840"/>
      <w:pgMar w:top="1440" w:right="1440" w:bottom="1440" w:left="1440" w:header="576" w:footer="23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8B9EE1" w14:textId="77777777" w:rsidR="00B2706F" w:rsidRDefault="00B2706F" w:rsidP="00DE73ED">
      <w:pPr>
        <w:spacing w:after="0" w:line="240" w:lineRule="auto"/>
      </w:pPr>
      <w:r>
        <w:separator/>
      </w:r>
    </w:p>
  </w:endnote>
  <w:endnote w:type="continuationSeparator" w:id="0">
    <w:p w14:paraId="153D986D" w14:textId="77777777" w:rsidR="00B2706F" w:rsidRDefault="00B2706F" w:rsidP="00DE73ED">
      <w:pPr>
        <w:spacing w:after="0" w:line="240" w:lineRule="auto"/>
      </w:pPr>
      <w:r>
        <w:continuationSeparator/>
      </w:r>
    </w:p>
  </w:endnote>
  <w:endnote w:type="continuationNotice" w:id="1">
    <w:p w14:paraId="6BC609F1" w14:textId="77777777" w:rsidR="00987BE0" w:rsidRDefault="00987BE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altName w:val="Open Sans"/>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altName w:val="Arial"/>
    <w:charset w:val="00"/>
    <w:family w:val="auto"/>
    <w:pitch w:val="variable"/>
    <w:sig w:usb0="E0000AFF" w:usb1="5000217F" w:usb2="00000021"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5009291"/>
      <w:docPartObj>
        <w:docPartGallery w:val="Page Numbers (Bottom of Page)"/>
        <w:docPartUnique/>
      </w:docPartObj>
    </w:sdtPr>
    <w:sdtEndPr>
      <w:rPr>
        <w:noProof/>
      </w:rPr>
    </w:sdtEndPr>
    <w:sdtContent>
      <w:p w14:paraId="16DB9F67" w14:textId="09DA9059" w:rsidR="008D6CEE" w:rsidRPr="009A0FFC" w:rsidRDefault="0071398A" w:rsidP="00FA6B2F">
        <w:pPr>
          <w:pBdr>
            <w:top w:val="single" w:sz="4" w:space="1" w:color="auto"/>
          </w:pBdr>
          <w:rPr>
            <w:rFonts w:ascii="Segoe UI" w:hAnsi="Segoe UI" w:cs="Segoe UI"/>
            <w:sz w:val="16"/>
            <w:szCs w:val="16"/>
          </w:rPr>
        </w:pPr>
        <w:r>
          <w:fldChar w:fldCharType="begin"/>
        </w:r>
        <w:r>
          <w:instrText xml:space="preserve"> PAGE   \* MERGEFORMAT </w:instrText>
        </w:r>
        <w:r>
          <w:fldChar w:fldCharType="separate"/>
        </w:r>
        <w:r>
          <w:rPr>
            <w:noProof/>
          </w:rPr>
          <w:t>2</w:t>
        </w:r>
        <w:r>
          <w:rPr>
            <w:noProof/>
          </w:rPr>
          <w:fldChar w:fldCharType="end"/>
        </w:r>
        <w:r w:rsidR="008D6CEE">
          <w:rPr>
            <w:noProof/>
          </w:rPr>
          <w:t xml:space="preserve">                             </w:t>
        </w:r>
        <w:r w:rsidR="008D6CEE" w:rsidRPr="009A0FFC">
          <w:rPr>
            <w:rFonts w:ascii="Segoe UI" w:hAnsi="Segoe UI" w:cs="Segoe UI"/>
            <w:sz w:val="16"/>
            <w:szCs w:val="16"/>
          </w:rPr>
          <w:t>Copyright © 202</w:t>
        </w:r>
        <w:r w:rsidR="00180255">
          <w:rPr>
            <w:rFonts w:ascii="Segoe UI" w:hAnsi="Segoe UI" w:cs="Segoe UI"/>
            <w:sz w:val="16"/>
            <w:szCs w:val="16"/>
          </w:rPr>
          <w:t>3</w:t>
        </w:r>
        <w:r w:rsidR="008D6CEE" w:rsidRPr="009A0FFC">
          <w:rPr>
            <w:rFonts w:ascii="Segoe UI" w:hAnsi="Segoe UI" w:cs="Segoe UI"/>
            <w:sz w:val="16"/>
            <w:szCs w:val="16"/>
          </w:rPr>
          <w:t xml:space="preserve"> GS</w:t>
        </w:r>
        <w:r w:rsidR="00E17274">
          <w:rPr>
            <w:rFonts w:ascii="Segoe UI" w:hAnsi="Segoe UI" w:cs="Segoe UI"/>
            <w:sz w:val="16"/>
            <w:szCs w:val="16"/>
          </w:rPr>
          <w:t xml:space="preserve"> L</w:t>
        </w:r>
        <w:r w:rsidR="008D6CEE" w:rsidRPr="009A0FFC">
          <w:rPr>
            <w:rFonts w:ascii="Segoe UI" w:hAnsi="Segoe UI" w:cs="Segoe UI"/>
            <w:sz w:val="16"/>
            <w:szCs w:val="16"/>
          </w:rPr>
          <w:t>ab and / or GAVS as applicable.</w:t>
        </w:r>
        <w:r w:rsidR="008D6CEE" w:rsidRPr="009A0FFC">
          <w:rPr>
            <w:rFonts w:ascii="Segoe UI" w:eastAsiaTheme="minorEastAsia" w:hAnsi="Segoe UI" w:cs="Segoe UI"/>
            <w:color w:val="283372"/>
            <w:kern w:val="24"/>
            <w:sz w:val="24"/>
            <w:szCs w:val="24"/>
          </w:rPr>
          <w:t xml:space="preserve"> </w:t>
        </w:r>
        <w:r w:rsidR="008D6CEE" w:rsidRPr="009A0FFC">
          <w:rPr>
            <w:rFonts w:ascii="Segoe UI" w:hAnsi="Segoe UI" w:cs="Segoe UI"/>
            <w:sz w:val="16"/>
            <w:szCs w:val="16"/>
          </w:rPr>
          <w:t>All rights reserved.</w:t>
        </w:r>
        <w:r w:rsidR="00FA6B2F">
          <w:rPr>
            <w:rFonts w:ascii="Segoe UI" w:hAnsi="Segoe UI" w:cs="Segoe UI"/>
            <w:sz w:val="16"/>
            <w:szCs w:val="16"/>
          </w:rPr>
          <w:t xml:space="preserve">                   </w:t>
        </w:r>
        <w:r w:rsidR="00FA6B2F" w:rsidRPr="00FA6B2F">
          <w:rPr>
            <w:rFonts w:ascii="Segoe UI" w:hAnsi="Segoe UI" w:cs="Segoe UI"/>
            <w:sz w:val="16"/>
            <w:szCs w:val="16"/>
          </w:rPr>
          <w:t>Private &amp; Confidential</w:t>
        </w:r>
        <w:r w:rsidR="00FA6B2F">
          <w:rPr>
            <w:noProof/>
          </w:rPr>
          <w:t xml:space="preserve">            </w:t>
        </w:r>
      </w:p>
      <w:p w14:paraId="38749B50" w14:textId="1381805F" w:rsidR="008D6CEE" w:rsidRDefault="008D6CEE" w:rsidP="008D6CEE">
        <w:pPr>
          <w:pStyle w:val="Footer"/>
        </w:pPr>
        <w:r>
          <w:rPr>
            <w:noProof/>
          </w:rPr>
          <w:t xml:space="preserve">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414015" w14:textId="77777777" w:rsidR="00B2706F" w:rsidRDefault="00B2706F" w:rsidP="00DE73ED">
      <w:pPr>
        <w:spacing w:after="0" w:line="240" w:lineRule="auto"/>
      </w:pPr>
      <w:r>
        <w:separator/>
      </w:r>
    </w:p>
  </w:footnote>
  <w:footnote w:type="continuationSeparator" w:id="0">
    <w:p w14:paraId="1D813E1F" w14:textId="77777777" w:rsidR="00B2706F" w:rsidRDefault="00B2706F" w:rsidP="00DE73ED">
      <w:pPr>
        <w:spacing w:after="0" w:line="240" w:lineRule="auto"/>
      </w:pPr>
      <w:r>
        <w:continuationSeparator/>
      </w:r>
    </w:p>
  </w:footnote>
  <w:footnote w:type="continuationNotice" w:id="1">
    <w:p w14:paraId="3453B1CF" w14:textId="77777777" w:rsidR="00987BE0" w:rsidRDefault="00987BE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b/>
        <w:bCs/>
      </w:rPr>
      <w:id w:val="363729114"/>
      <w:docPartObj>
        <w:docPartGallery w:val="Page Numbers (Top of Page)"/>
        <w:docPartUnique/>
      </w:docPartObj>
    </w:sdtPr>
    <w:sdtEndPr>
      <w:rPr>
        <w:noProof/>
      </w:rPr>
    </w:sdtEndPr>
    <w:sdtContent>
      <w:p w14:paraId="533D1650" w14:textId="2254943B" w:rsidR="007E7236" w:rsidRDefault="004A5B92" w:rsidP="007E7236">
        <w:pPr>
          <w:pStyle w:val="Header"/>
          <w:pBdr>
            <w:bottom w:val="single" w:sz="4" w:space="1" w:color="auto"/>
          </w:pBdr>
          <w:rPr>
            <w:b/>
            <w:bCs/>
          </w:rPr>
        </w:pPr>
        <w:r>
          <w:rPr>
            <w:noProof/>
          </w:rPr>
          <w:drawing>
            <wp:anchor distT="0" distB="0" distL="114300" distR="114300" simplePos="0" relativeHeight="251657728" behindDoc="0" locked="0" layoutInCell="1" allowOverlap="1" wp14:anchorId="4C7C0485" wp14:editId="3C3B0195">
              <wp:simplePos x="0" y="0"/>
              <wp:positionH relativeFrom="margin">
                <wp:posOffset>4566285</wp:posOffset>
              </wp:positionH>
              <wp:positionV relativeFrom="paragraph">
                <wp:posOffset>100965</wp:posOffset>
              </wp:positionV>
              <wp:extent cx="1377315" cy="323850"/>
              <wp:effectExtent l="0" t="0" r="0" b="0"/>
              <wp:wrapNone/>
              <wp:docPr id="11" name="Picture 11" descr="A picture containing text, sign&#10;&#10;Description automatically generated">
                <a:extLst xmlns:a="http://schemas.openxmlformats.org/drawingml/2006/main">
                  <a:ext uri="{FF2B5EF4-FFF2-40B4-BE49-F238E27FC236}">
                    <a16:creationId xmlns:a16="http://schemas.microsoft.com/office/drawing/2014/main" id="{5A7CFDD0-FBCF-46DF-8260-63CDC8267B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picture containing text, sign&#10;&#10;Description automatically generated">
                        <a:extLst>
                          <a:ext uri="{FF2B5EF4-FFF2-40B4-BE49-F238E27FC236}">
                            <a16:creationId xmlns:a16="http://schemas.microsoft.com/office/drawing/2014/main" id="{5A7CFDD0-FBCF-46DF-8260-63CDC8267BB4}"/>
                          </a:ext>
                        </a:extLst>
                      </pic:cNvPr>
                      <pic:cNvPicPr>
                        <a:picLocks noChangeAspect="1"/>
                      </pic:cNvPicPr>
                    </pic:nvPicPr>
                    <pic:blipFill>
                      <a:blip r:embed="rId1" cstate="email">
                        <a:extLst>
                          <a:ext uri="{28A0092B-C50C-407E-A947-70E740481C1C}">
                            <a14:useLocalDpi xmlns:a14="http://schemas.microsoft.com/office/drawing/2010/main" val="0"/>
                          </a:ext>
                        </a:extLst>
                      </a:blip>
                      <a:stretch>
                        <a:fillRect/>
                      </a:stretch>
                    </pic:blipFill>
                    <pic:spPr>
                      <a:xfrm>
                        <a:off x="0" y="0"/>
                        <a:ext cx="1377315" cy="323850"/>
                      </a:xfrm>
                      <a:prstGeom prst="rect">
                        <a:avLst/>
                      </a:prstGeom>
                    </pic:spPr>
                  </pic:pic>
                </a:graphicData>
              </a:graphic>
              <wp14:sizeRelH relativeFrom="margin">
                <wp14:pctWidth>0</wp14:pctWidth>
              </wp14:sizeRelH>
              <wp14:sizeRelV relativeFrom="margin">
                <wp14:pctHeight>0</wp14:pctHeight>
              </wp14:sizeRelV>
            </wp:anchor>
          </w:drawing>
        </w:r>
      </w:p>
      <w:p w14:paraId="5C52762A" w14:textId="306DF844" w:rsidR="007E7236" w:rsidRDefault="004A5B92" w:rsidP="007E7236">
        <w:pPr>
          <w:pStyle w:val="Header"/>
          <w:pBdr>
            <w:bottom w:val="single" w:sz="4" w:space="1" w:color="auto"/>
          </w:pBdr>
          <w:rPr>
            <w:noProof/>
          </w:rPr>
        </w:pPr>
        <w:r w:rsidRPr="004A5B92">
          <w:rPr>
            <w:b/>
            <w:bCs/>
          </w:rPr>
          <w:t xml:space="preserve"> </w:t>
        </w:r>
        <w:r w:rsidR="00A13910">
          <w:rPr>
            <w:b/>
            <w:bCs/>
          </w:rPr>
          <w:t>Policy</w:t>
        </w:r>
        <w:r>
          <w:rPr>
            <w:b/>
            <w:bCs/>
          </w:rPr>
          <w:t xml:space="preserve"> </w:t>
        </w:r>
        <w:r w:rsidR="00A13910">
          <w:rPr>
            <w:b/>
            <w:bCs/>
          </w:rPr>
          <w:t>–</w:t>
        </w:r>
        <w:r>
          <w:rPr>
            <w:b/>
            <w:bCs/>
          </w:rPr>
          <w:t xml:space="preserve"> </w:t>
        </w:r>
        <w:r w:rsidR="00C45C73">
          <w:rPr>
            <w:b/>
            <w:bCs/>
          </w:rPr>
          <w:t>Configuration</w:t>
        </w:r>
        <w:r w:rsidR="00A13910">
          <w:rPr>
            <w:b/>
            <w:bCs/>
          </w:rPr>
          <w:t xml:space="preserve"> Management</w:t>
        </w:r>
        <w:r w:rsidR="007E7236" w:rsidRPr="007E7236">
          <w:rPr>
            <w:noProof/>
          </w:rPr>
          <w:t xml:space="preserve"> </w:t>
        </w:r>
      </w:p>
      <w:p w14:paraId="60B39D00" w14:textId="5A893210" w:rsidR="00B31097" w:rsidRPr="007E7236" w:rsidRDefault="004E43D4" w:rsidP="007E7236">
        <w:pPr>
          <w:pStyle w:val="Header"/>
          <w:pBdr>
            <w:bottom w:val="single" w:sz="4" w:space="1" w:color="auto"/>
          </w:pBdr>
          <w:rPr>
            <w:b/>
            <w:bCs/>
          </w:rPr>
        </w:pPr>
      </w:p>
    </w:sdtContent>
  </w:sdt>
  <w:p w14:paraId="038CF616" w14:textId="0444DBDF" w:rsidR="00E44B72" w:rsidRPr="00556AFC" w:rsidRDefault="00E44B72">
    <w:pPr>
      <w:pStyle w:val="Header"/>
      <w:jc w:val="right"/>
      <w:rPr>
        <w:rFonts w:ascii="Segoe UI" w:hAnsi="Segoe UI" w:cs="Segoe U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20C6A8CE"/>
    <w:lvl w:ilvl="0">
      <w:start w:val="1"/>
      <w:numFmt w:val="decimal"/>
      <w:pStyle w:val="ListNumber2"/>
      <w:lvlText w:val="%1."/>
      <w:lvlJc w:val="left"/>
      <w:pPr>
        <w:tabs>
          <w:tab w:val="num" w:pos="643"/>
        </w:tabs>
        <w:ind w:left="643" w:hanging="360"/>
      </w:pPr>
    </w:lvl>
  </w:abstractNum>
  <w:abstractNum w:abstractNumId="1" w15:restartNumberingAfterBreak="0">
    <w:nsid w:val="010E23AC"/>
    <w:multiLevelType w:val="hybridMultilevel"/>
    <w:tmpl w:val="7A34B27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 w15:restartNumberingAfterBreak="0">
    <w:nsid w:val="01D739C1"/>
    <w:multiLevelType w:val="hybridMultilevel"/>
    <w:tmpl w:val="C1D0C2CE"/>
    <w:lvl w:ilvl="0" w:tplc="953A40EA">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47529EA"/>
    <w:multiLevelType w:val="hybridMultilevel"/>
    <w:tmpl w:val="3EA6D09E"/>
    <w:lvl w:ilvl="0" w:tplc="E6306ED6">
      <w:start w:val="1"/>
      <w:numFmt w:val="bullet"/>
      <w:lvlText w:val=""/>
      <w:lvlJc w:val="left"/>
      <w:pPr>
        <w:ind w:left="720" w:hanging="360"/>
      </w:pPr>
      <w:rPr>
        <w:rFonts w:ascii="Symbol" w:hAnsi="Symbol" w:hint="default"/>
        <w:color w:val="auto"/>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76C5F39"/>
    <w:multiLevelType w:val="hybridMultilevel"/>
    <w:tmpl w:val="C166D8A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08C3434F"/>
    <w:multiLevelType w:val="hybridMultilevel"/>
    <w:tmpl w:val="E1700C24"/>
    <w:lvl w:ilvl="0" w:tplc="04090001">
      <w:start w:val="1"/>
      <w:numFmt w:val="bullet"/>
      <w:lvlText w:val=""/>
      <w:lvlJc w:val="left"/>
      <w:pPr>
        <w:ind w:left="720" w:hanging="360"/>
      </w:pPr>
      <w:rPr>
        <w:rFonts w:ascii="Symbol" w:hAnsi="Symbol" w:hint="default"/>
      </w:rPr>
    </w:lvl>
    <w:lvl w:ilvl="1" w:tplc="F02C5FB8">
      <w:numFmt w:val="bullet"/>
      <w:lvlText w:val="-"/>
      <w:lvlJc w:val="left"/>
      <w:pPr>
        <w:ind w:left="1440" w:hanging="360"/>
      </w:pPr>
      <w:rPr>
        <w:rFonts w:ascii="Calibri" w:eastAsiaTheme="minorHAnsi" w:hAnsi="Calibri" w:cs="Calibri"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0A9B14B2"/>
    <w:multiLevelType w:val="hybridMultilevel"/>
    <w:tmpl w:val="50F085A6"/>
    <w:lvl w:ilvl="0" w:tplc="10090001">
      <w:start w:val="1"/>
      <w:numFmt w:val="bullet"/>
      <w:lvlText w:val=""/>
      <w:lvlJc w:val="left"/>
      <w:pPr>
        <w:ind w:left="1080" w:hanging="360"/>
      </w:pPr>
      <w:rPr>
        <w:rFonts w:ascii="Symbol" w:hAnsi="Symbol" w:hint="default"/>
      </w:rPr>
    </w:lvl>
    <w:lvl w:ilvl="1" w:tplc="10090003">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7" w15:restartNumberingAfterBreak="0">
    <w:nsid w:val="0D5D5AB9"/>
    <w:multiLevelType w:val="hybridMultilevel"/>
    <w:tmpl w:val="7796496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8" w15:restartNumberingAfterBreak="0">
    <w:nsid w:val="159938A7"/>
    <w:multiLevelType w:val="hybridMultilevel"/>
    <w:tmpl w:val="AD88BCBE"/>
    <w:lvl w:ilvl="0" w:tplc="04090001">
      <w:start w:val="1"/>
      <w:numFmt w:val="bullet"/>
      <w:lvlText w:val=""/>
      <w:lvlJc w:val="left"/>
      <w:pPr>
        <w:ind w:left="858" w:hanging="360"/>
      </w:pPr>
      <w:rPr>
        <w:rFonts w:ascii="Symbol" w:hAnsi="Symbol" w:hint="default"/>
      </w:rPr>
    </w:lvl>
    <w:lvl w:ilvl="1" w:tplc="04090003" w:tentative="1">
      <w:start w:val="1"/>
      <w:numFmt w:val="bullet"/>
      <w:lvlText w:val="o"/>
      <w:lvlJc w:val="left"/>
      <w:pPr>
        <w:ind w:left="1578" w:hanging="360"/>
      </w:pPr>
      <w:rPr>
        <w:rFonts w:ascii="Courier New" w:hAnsi="Courier New" w:cs="Courier New" w:hint="default"/>
      </w:rPr>
    </w:lvl>
    <w:lvl w:ilvl="2" w:tplc="04090005" w:tentative="1">
      <w:start w:val="1"/>
      <w:numFmt w:val="bullet"/>
      <w:lvlText w:val=""/>
      <w:lvlJc w:val="left"/>
      <w:pPr>
        <w:ind w:left="2298" w:hanging="360"/>
      </w:pPr>
      <w:rPr>
        <w:rFonts w:ascii="Wingdings" w:hAnsi="Wingdings" w:hint="default"/>
      </w:rPr>
    </w:lvl>
    <w:lvl w:ilvl="3" w:tplc="04090001" w:tentative="1">
      <w:start w:val="1"/>
      <w:numFmt w:val="bullet"/>
      <w:lvlText w:val=""/>
      <w:lvlJc w:val="left"/>
      <w:pPr>
        <w:ind w:left="3018" w:hanging="360"/>
      </w:pPr>
      <w:rPr>
        <w:rFonts w:ascii="Symbol" w:hAnsi="Symbol" w:hint="default"/>
      </w:rPr>
    </w:lvl>
    <w:lvl w:ilvl="4" w:tplc="04090003" w:tentative="1">
      <w:start w:val="1"/>
      <w:numFmt w:val="bullet"/>
      <w:lvlText w:val="o"/>
      <w:lvlJc w:val="left"/>
      <w:pPr>
        <w:ind w:left="3738" w:hanging="360"/>
      </w:pPr>
      <w:rPr>
        <w:rFonts w:ascii="Courier New" w:hAnsi="Courier New" w:cs="Courier New" w:hint="default"/>
      </w:rPr>
    </w:lvl>
    <w:lvl w:ilvl="5" w:tplc="04090005" w:tentative="1">
      <w:start w:val="1"/>
      <w:numFmt w:val="bullet"/>
      <w:lvlText w:val=""/>
      <w:lvlJc w:val="left"/>
      <w:pPr>
        <w:ind w:left="4458" w:hanging="360"/>
      </w:pPr>
      <w:rPr>
        <w:rFonts w:ascii="Wingdings" w:hAnsi="Wingdings" w:hint="default"/>
      </w:rPr>
    </w:lvl>
    <w:lvl w:ilvl="6" w:tplc="04090001" w:tentative="1">
      <w:start w:val="1"/>
      <w:numFmt w:val="bullet"/>
      <w:lvlText w:val=""/>
      <w:lvlJc w:val="left"/>
      <w:pPr>
        <w:ind w:left="5178" w:hanging="360"/>
      </w:pPr>
      <w:rPr>
        <w:rFonts w:ascii="Symbol" w:hAnsi="Symbol" w:hint="default"/>
      </w:rPr>
    </w:lvl>
    <w:lvl w:ilvl="7" w:tplc="04090003" w:tentative="1">
      <w:start w:val="1"/>
      <w:numFmt w:val="bullet"/>
      <w:lvlText w:val="o"/>
      <w:lvlJc w:val="left"/>
      <w:pPr>
        <w:ind w:left="5898" w:hanging="360"/>
      </w:pPr>
      <w:rPr>
        <w:rFonts w:ascii="Courier New" w:hAnsi="Courier New" w:cs="Courier New" w:hint="default"/>
      </w:rPr>
    </w:lvl>
    <w:lvl w:ilvl="8" w:tplc="04090005" w:tentative="1">
      <w:start w:val="1"/>
      <w:numFmt w:val="bullet"/>
      <w:lvlText w:val=""/>
      <w:lvlJc w:val="left"/>
      <w:pPr>
        <w:ind w:left="6618" w:hanging="360"/>
      </w:pPr>
      <w:rPr>
        <w:rFonts w:ascii="Wingdings" w:hAnsi="Wingdings" w:hint="default"/>
      </w:rPr>
    </w:lvl>
  </w:abstractNum>
  <w:abstractNum w:abstractNumId="9" w15:restartNumberingAfterBreak="0">
    <w:nsid w:val="18A104B2"/>
    <w:multiLevelType w:val="multilevel"/>
    <w:tmpl w:val="B5C850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9A1642D"/>
    <w:multiLevelType w:val="hybridMultilevel"/>
    <w:tmpl w:val="AC76967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1CBB61FD"/>
    <w:multiLevelType w:val="hybridMultilevel"/>
    <w:tmpl w:val="DD36176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209F2298"/>
    <w:multiLevelType w:val="hybridMultilevel"/>
    <w:tmpl w:val="A9744F7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26245A56"/>
    <w:multiLevelType w:val="hybridMultilevel"/>
    <w:tmpl w:val="B3462E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27C60587"/>
    <w:multiLevelType w:val="hybridMultilevel"/>
    <w:tmpl w:val="7836188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5" w15:restartNumberingAfterBreak="0">
    <w:nsid w:val="28370739"/>
    <w:multiLevelType w:val="hybridMultilevel"/>
    <w:tmpl w:val="C4FC8102"/>
    <w:lvl w:ilvl="0" w:tplc="8D2EBB30">
      <w:start w:val="5"/>
      <w:numFmt w:val="bullet"/>
      <w:lvlText w:val=""/>
      <w:lvlJc w:val="left"/>
      <w:pPr>
        <w:ind w:left="720" w:hanging="360"/>
      </w:pPr>
      <w:rPr>
        <w:rFonts w:ascii="Symbol" w:eastAsia="Times New Roman" w:hAnsi="Symbol" w:cs="Aria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286A17F0"/>
    <w:multiLevelType w:val="hybridMultilevel"/>
    <w:tmpl w:val="2F343C2E"/>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7" w15:restartNumberingAfterBreak="0">
    <w:nsid w:val="2A7D28C4"/>
    <w:multiLevelType w:val="hybridMultilevel"/>
    <w:tmpl w:val="52B2CD5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2B6466E6"/>
    <w:multiLevelType w:val="hybridMultilevel"/>
    <w:tmpl w:val="8526ABB8"/>
    <w:lvl w:ilvl="0" w:tplc="130CF58A">
      <w:start w:val="1"/>
      <w:numFmt w:val="bullet"/>
      <w:lvlText w:val="¨"/>
      <w:lvlJc w:val="left"/>
      <w:pPr>
        <w:ind w:left="1080" w:hanging="360"/>
      </w:pPr>
      <w:rPr>
        <w:rFonts w:ascii="Wingdings" w:hAnsi="Wingdings" w:hint="default"/>
      </w:rPr>
    </w:lvl>
    <w:lvl w:ilvl="1" w:tplc="10090003">
      <w:start w:val="1"/>
      <w:numFmt w:val="bullet"/>
      <w:lvlText w:val="o"/>
      <w:lvlJc w:val="left"/>
      <w:pPr>
        <w:ind w:left="1800" w:hanging="360"/>
      </w:pPr>
      <w:rPr>
        <w:rFonts w:ascii="Courier New" w:hAnsi="Courier New" w:cs="Courier New" w:hint="default"/>
      </w:rPr>
    </w:lvl>
    <w:lvl w:ilvl="2" w:tplc="10090005">
      <w:start w:val="1"/>
      <w:numFmt w:val="bullet"/>
      <w:lvlText w:val=""/>
      <w:lvlJc w:val="left"/>
      <w:pPr>
        <w:ind w:left="2520" w:hanging="360"/>
      </w:pPr>
      <w:rPr>
        <w:rFonts w:ascii="Wingdings" w:hAnsi="Wingdings" w:hint="default"/>
      </w:rPr>
    </w:lvl>
    <w:lvl w:ilvl="3" w:tplc="10090001">
      <w:start w:val="1"/>
      <w:numFmt w:val="bullet"/>
      <w:lvlText w:val=""/>
      <w:lvlJc w:val="left"/>
      <w:pPr>
        <w:ind w:left="3240" w:hanging="360"/>
      </w:pPr>
      <w:rPr>
        <w:rFonts w:ascii="Symbol" w:hAnsi="Symbol" w:hint="default"/>
      </w:rPr>
    </w:lvl>
    <w:lvl w:ilvl="4" w:tplc="10090003">
      <w:start w:val="1"/>
      <w:numFmt w:val="bullet"/>
      <w:lvlText w:val="o"/>
      <w:lvlJc w:val="left"/>
      <w:pPr>
        <w:ind w:left="3960" w:hanging="360"/>
      </w:pPr>
      <w:rPr>
        <w:rFonts w:ascii="Courier New" w:hAnsi="Courier New" w:cs="Courier New" w:hint="default"/>
      </w:rPr>
    </w:lvl>
    <w:lvl w:ilvl="5" w:tplc="10090005">
      <w:start w:val="1"/>
      <w:numFmt w:val="bullet"/>
      <w:lvlText w:val=""/>
      <w:lvlJc w:val="left"/>
      <w:pPr>
        <w:ind w:left="4680" w:hanging="360"/>
      </w:pPr>
      <w:rPr>
        <w:rFonts w:ascii="Wingdings" w:hAnsi="Wingdings" w:hint="default"/>
      </w:rPr>
    </w:lvl>
    <w:lvl w:ilvl="6" w:tplc="10090001">
      <w:start w:val="1"/>
      <w:numFmt w:val="bullet"/>
      <w:lvlText w:val=""/>
      <w:lvlJc w:val="left"/>
      <w:pPr>
        <w:ind w:left="5400" w:hanging="360"/>
      </w:pPr>
      <w:rPr>
        <w:rFonts w:ascii="Symbol" w:hAnsi="Symbol" w:hint="default"/>
      </w:rPr>
    </w:lvl>
    <w:lvl w:ilvl="7" w:tplc="10090003">
      <w:start w:val="1"/>
      <w:numFmt w:val="bullet"/>
      <w:lvlText w:val="o"/>
      <w:lvlJc w:val="left"/>
      <w:pPr>
        <w:ind w:left="6120" w:hanging="360"/>
      </w:pPr>
      <w:rPr>
        <w:rFonts w:ascii="Courier New" w:hAnsi="Courier New" w:cs="Courier New" w:hint="default"/>
      </w:rPr>
    </w:lvl>
    <w:lvl w:ilvl="8" w:tplc="10090005">
      <w:start w:val="1"/>
      <w:numFmt w:val="bullet"/>
      <w:lvlText w:val=""/>
      <w:lvlJc w:val="left"/>
      <w:pPr>
        <w:ind w:left="6840" w:hanging="360"/>
      </w:pPr>
      <w:rPr>
        <w:rFonts w:ascii="Wingdings" w:hAnsi="Wingdings" w:hint="default"/>
      </w:rPr>
    </w:lvl>
  </w:abstractNum>
  <w:abstractNum w:abstractNumId="19" w15:restartNumberingAfterBreak="0">
    <w:nsid w:val="2F4232F7"/>
    <w:multiLevelType w:val="hybridMultilevel"/>
    <w:tmpl w:val="C1D0C2CE"/>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37DC2ED4"/>
    <w:multiLevelType w:val="hybridMultilevel"/>
    <w:tmpl w:val="85D2559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3905467F"/>
    <w:multiLevelType w:val="hybridMultilevel"/>
    <w:tmpl w:val="3224DB8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394E2FE6"/>
    <w:multiLevelType w:val="hybridMultilevel"/>
    <w:tmpl w:val="F36E65B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45AA517D"/>
    <w:multiLevelType w:val="multilevel"/>
    <w:tmpl w:val="9EACD670"/>
    <w:lvl w:ilvl="0">
      <w:start w:val="1"/>
      <w:numFmt w:val="decimal"/>
      <w:lvlText w:val="%1.0"/>
      <w:lvlJc w:val="left"/>
      <w:pPr>
        <w:tabs>
          <w:tab w:val="num" w:pos="936"/>
        </w:tabs>
        <w:ind w:left="360" w:hanging="360"/>
      </w:pPr>
      <w:rPr>
        <w:rFonts w:ascii="Tahoma" w:hAnsi="Tahoma" w:cs="Tahoma" w:hint="default"/>
        <w:b w:val="0"/>
        <w:bCs/>
        <w:color w:val="44546A" w:themeColor="text2"/>
        <w:sz w:val="22"/>
        <w:szCs w:val="24"/>
      </w:rPr>
    </w:lvl>
    <w:lvl w:ilvl="1">
      <w:start w:val="1"/>
      <w:numFmt w:val="decimal"/>
      <w:lvlText w:val="%1.%2"/>
      <w:lvlJc w:val="left"/>
      <w:pPr>
        <w:tabs>
          <w:tab w:val="num" w:pos="360"/>
        </w:tabs>
        <w:ind w:left="0" w:hanging="360"/>
      </w:pPr>
      <w:rPr>
        <w:rFonts w:ascii="Arial" w:hAnsi="Arial" w:hint="default"/>
        <w:b/>
        <w:i w:val="0"/>
        <w:strike w:val="0"/>
        <w:dstrike w:val="0"/>
        <w:color w:val="auto"/>
        <w:sz w:val="20"/>
        <w:szCs w:val="20"/>
      </w:rPr>
    </w:lvl>
    <w:lvl w:ilvl="2">
      <w:start w:val="1"/>
      <w:numFmt w:val="decimal"/>
      <w:lvlText w:val="%1.%2.%3"/>
      <w:lvlJc w:val="left"/>
      <w:pPr>
        <w:tabs>
          <w:tab w:val="num" w:pos="1080"/>
        </w:tabs>
        <w:ind w:left="-396" w:firstLine="396"/>
      </w:pPr>
      <w:rPr>
        <w:rFonts w:hint="default"/>
      </w:rPr>
    </w:lvl>
    <w:lvl w:ilvl="3">
      <w:start w:val="1"/>
      <w:numFmt w:val="decimal"/>
      <w:lvlText w:val="%1.%2.%3.%4."/>
      <w:lvlJc w:val="left"/>
      <w:pPr>
        <w:tabs>
          <w:tab w:val="num" w:pos="2412"/>
        </w:tabs>
        <w:ind w:left="2340" w:hanging="648"/>
      </w:pPr>
      <w:rPr>
        <w:rFonts w:hint="default"/>
        <w:color w:val="auto"/>
      </w:rPr>
    </w:lvl>
    <w:lvl w:ilvl="4">
      <w:start w:val="1"/>
      <w:numFmt w:val="decimal"/>
      <w:lvlText w:val="%1.%2.%3.%4.%5."/>
      <w:lvlJc w:val="left"/>
      <w:pPr>
        <w:tabs>
          <w:tab w:val="num" w:pos="3132"/>
        </w:tabs>
        <w:ind w:left="2844" w:hanging="792"/>
      </w:pPr>
      <w:rPr>
        <w:rFonts w:hint="default"/>
      </w:rPr>
    </w:lvl>
    <w:lvl w:ilvl="5">
      <w:start w:val="1"/>
      <w:numFmt w:val="decimal"/>
      <w:lvlText w:val="%1.%2.%3.%4.%5.%6."/>
      <w:lvlJc w:val="left"/>
      <w:pPr>
        <w:tabs>
          <w:tab w:val="num" w:pos="3492"/>
        </w:tabs>
        <w:ind w:left="3348" w:hanging="936"/>
      </w:pPr>
      <w:rPr>
        <w:rFonts w:hint="default"/>
      </w:rPr>
    </w:lvl>
    <w:lvl w:ilvl="6">
      <w:start w:val="1"/>
      <w:numFmt w:val="decimal"/>
      <w:lvlText w:val="%1.%2.%3.%4.%5.%6.%7."/>
      <w:lvlJc w:val="left"/>
      <w:pPr>
        <w:tabs>
          <w:tab w:val="num" w:pos="4212"/>
        </w:tabs>
        <w:ind w:left="3852" w:hanging="1080"/>
      </w:pPr>
      <w:rPr>
        <w:rFonts w:hint="default"/>
      </w:rPr>
    </w:lvl>
    <w:lvl w:ilvl="7">
      <w:start w:val="1"/>
      <w:numFmt w:val="decimal"/>
      <w:lvlText w:val="%1.%2.%3.%4.%5.%6.%7.%8."/>
      <w:lvlJc w:val="left"/>
      <w:pPr>
        <w:tabs>
          <w:tab w:val="num" w:pos="4572"/>
        </w:tabs>
        <w:ind w:left="4356" w:hanging="1224"/>
      </w:pPr>
      <w:rPr>
        <w:rFonts w:hint="default"/>
      </w:rPr>
    </w:lvl>
    <w:lvl w:ilvl="8">
      <w:start w:val="1"/>
      <w:numFmt w:val="decimal"/>
      <w:lvlText w:val="%1.%2.%3.%4.%5.%6.%7.%8.%9."/>
      <w:lvlJc w:val="left"/>
      <w:pPr>
        <w:tabs>
          <w:tab w:val="num" w:pos="5292"/>
        </w:tabs>
        <w:ind w:left="4932" w:hanging="1440"/>
      </w:pPr>
      <w:rPr>
        <w:rFonts w:hint="default"/>
      </w:rPr>
    </w:lvl>
  </w:abstractNum>
  <w:abstractNum w:abstractNumId="24" w15:restartNumberingAfterBreak="0">
    <w:nsid w:val="474A2B70"/>
    <w:multiLevelType w:val="hybridMultilevel"/>
    <w:tmpl w:val="3A3C7BB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5" w15:restartNumberingAfterBreak="0">
    <w:nsid w:val="4A1969D8"/>
    <w:multiLevelType w:val="hybridMultilevel"/>
    <w:tmpl w:val="C406D4E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15:restartNumberingAfterBreak="0">
    <w:nsid w:val="4A265A60"/>
    <w:multiLevelType w:val="hybridMultilevel"/>
    <w:tmpl w:val="D8CCB94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27" w15:restartNumberingAfterBreak="0">
    <w:nsid w:val="4BEB3A2C"/>
    <w:multiLevelType w:val="hybridMultilevel"/>
    <w:tmpl w:val="BA2E2570"/>
    <w:lvl w:ilvl="0" w:tplc="10090001">
      <w:start w:val="1"/>
      <w:numFmt w:val="bullet"/>
      <w:lvlText w:val=""/>
      <w:lvlJc w:val="left"/>
      <w:pPr>
        <w:ind w:left="770" w:hanging="360"/>
      </w:pPr>
      <w:rPr>
        <w:rFonts w:ascii="Symbol" w:hAnsi="Symbol" w:hint="default"/>
      </w:rPr>
    </w:lvl>
    <w:lvl w:ilvl="1" w:tplc="10090003" w:tentative="1">
      <w:start w:val="1"/>
      <w:numFmt w:val="bullet"/>
      <w:lvlText w:val="o"/>
      <w:lvlJc w:val="left"/>
      <w:pPr>
        <w:ind w:left="1490" w:hanging="360"/>
      </w:pPr>
      <w:rPr>
        <w:rFonts w:ascii="Courier New" w:hAnsi="Courier New" w:cs="Courier New" w:hint="default"/>
      </w:rPr>
    </w:lvl>
    <w:lvl w:ilvl="2" w:tplc="10090005" w:tentative="1">
      <w:start w:val="1"/>
      <w:numFmt w:val="bullet"/>
      <w:lvlText w:val=""/>
      <w:lvlJc w:val="left"/>
      <w:pPr>
        <w:ind w:left="2210" w:hanging="360"/>
      </w:pPr>
      <w:rPr>
        <w:rFonts w:ascii="Wingdings" w:hAnsi="Wingdings" w:hint="default"/>
      </w:rPr>
    </w:lvl>
    <w:lvl w:ilvl="3" w:tplc="10090001" w:tentative="1">
      <w:start w:val="1"/>
      <w:numFmt w:val="bullet"/>
      <w:lvlText w:val=""/>
      <w:lvlJc w:val="left"/>
      <w:pPr>
        <w:ind w:left="2930" w:hanging="360"/>
      </w:pPr>
      <w:rPr>
        <w:rFonts w:ascii="Symbol" w:hAnsi="Symbol" w:hint="default"/>
      </w:rPr>
    </w:lvl>
    <w:lvl w:ilvl="4" w:tplc="10090003" w:tentative="1">
      <w:start w:val="1"/>
      <w:numFmt w:val="bullet"/>
      <w:lvlText w:val="o"/>
      <w:lvlJc w:val="left"/>
      <w:pPr>
        <w:ind w:left="3650" w:hanging="360"/>
      </w:pPr>
      <w:rPr>
        <w:rFonts w:ascii="Courier New" w:hAnsi="Courier New" w:cs="Courier New" w:hint="default"/>
      </w:rPr>
    </w:lvl>
    <w:lvl w:ilvl="5" w:tplc="10090005" w:tentative="1">
      <w:start w:val="1"/>
      <w:numFmt w:val="bullet"/>
      <w:lvlText w:val=""/>
      <w:lvlJc w:val="left"/>
      <w:pPr>
        <w:ind w:left="4370" w:hanging="360"/>
      </w:pPr>
      <w:rPr>
        <w:rFonts w:ascii="Wingdings" w:hAnsi="Wingdings" w:hint="default"/>
      </w:rPr>
    </w:lvl>
    <w:lvl w:ilvl="6" w:tplc="10090001" w:tentative="1">
      <w:start w:val="1"/>
      <w:numFmt w:val="bullet"/>
      <w:lvlText w:val=""/>
      <w:lvlJc w:val="left"/>
      <w:pPr>
        <w:ind w:left="5090" w:hanging="360"/>
      </w:pPr>
      <w:rPr>
        <w:rFonts w:ascii="Symbol" w:hAnsi="Symbol" w:hint="default"/>
      </w:rPr>
    </w:lvl>
    <w:lvl w:ilvl="7" w:tplc="10090003" w:tentative="1">
      <w:start w:val="1"/>
      <w:numFmt w:val="bullet"/>
      <w:lvlText w:val="o"/>
      <w:lvlJc w:val="left"/>
      <w:pPr>
        <w:ind w:left="5810" w:hanging="360"/>
      </w:pPr>
      <w:rPr>
        <w:rFonts w:ascii="Courier New" w:hAnsi="Courier New" w:cs="Courier New" w:hint="default"/>
      </w:rPr>
    </w:lvl>
    <w:lvl w:ilvl="8" w:tplc="10090005" w:tentative="1">
      <w:start w:val="1"/>
      <w:numFmt w:val="bullet"/>
      <w:lvlText w:val=""/>
      <w:lvlJc w:val="left"/>
      <w:pPr>
        <w:ind w:left="6530" w:hanging="360"/>
      </w:pPr>
      <w:rPr>
        <w:rFonts w:ascii="Wingdings" w:hAnsi="Wingdings" w:hint="default"/>
      </w:rPr>
    </w:lvl>
  </w:abstractNum>
  <w:abstractNum w:abstractNumId="28" w15:restartNumberingAfterBreak="0">
    <w:nsid w:val="50FA5EB1"/>
    <w:multiLevelType w:val="hybridMultilevel"/>
    <w:tmpl w:val="C9C4236C"/>
    <w:lvl w:ilvl="0" w:tplc="2A52F9D8">
      <w:start w:val="1"/>
      <w:numFmt w:val="decimal"/>
      <w:lvlText w:val="%1."/>
      <w:lvlJc w:val="left"/>
      <w:pPr>
        <w:ind w:left="720" w:hanging="360"/>
      </w:pPr>
      <w:rPr>
        <w:rFonts w:hint="default"/>
        <w:b/>
        <w:bCs/>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51BA255F"/>
    <w:multiLevelType w:val="hybridMultilevel"/>
    <w:tmpl w:val="DFB47A5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0" w15:restartNumberingAfterBreak="0">
    <w:nsid w:val="51E9266C"/>
    <w:multiLevelType w:val="hybridMultilevel"/>
    <w:tmpl w:val="6ED66A8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1" w15:restartNumberingAfterBreak="0">
    <w:nsid w:val="523044D5"/>
    <w:multiLevelType w:val="hybridMultilevel"/>
    <w:tmpl w:val="C71C341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15:restartNumberingAfterBreak="0">
    <w:nsid w:val="563C0E42"/>
    <w:multiLevelType w:val="hybridMultilevel"/>
    <w:tmpl w:val="7DE89F3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58FA49CF"/>
    <w:multiLevelType w:val="hybridMultilevel"/>
    <w:tmpl w:val="A2F4F97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4" w15:restartNumberingAfterBreak="0">
    <w:nsid w:val="5DAC540C"/>
    <w:multiLevelType w:val="hybridMultilevel"/>
    <w:tmpl w:val="0DC45F8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5FA15FE0"/>
    <w:multiLevelType w:val="hybridMultilevel"/>
    <w:tmpl w:val="A12222A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0">
    <w:nsid w:val="6299616A"/>
    <w:multiLevelType w:val="hybridMultilevel"/>
    <w:tmpl w:val="B052DBE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67D47CE6"/>
    <w:multiLevelType w:val="multilevel"/>
    <w:tmpl w:val="8D545DD0"/>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color w:val="00206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8" w15:restartNumberingAfterBreak="0">
    <w:nsid w:val="69663808"/>
    <w:multiLevelType w:val="hybridMultilevel"/>
    <w:tmpl w:val="987430D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9" w15:restartNumberingAfterBreak="0">
    <w:nsid w:val="6BB8304A"/>
    <w:multiLevelType w:val="hybridMultilevel"/>
    <w:tmpl w:val="672A0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1CA11CB"/>
    <w:multiLevelType w:val="hybridMultilevel"/>
    <w:tmpl w:val="AA121E3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15:restartNumberingAfterBreak="0">
    <w:nsid w:val="72A73CCB"/>
    <w:multiLevelType w:val="hybridMultilevel"/>
    <w:tmpl w:val="1C565F2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42" w15:restartNumberingAfterBreak="0">
    <w:nsid w:val="75476B6A"/>
    <w:multiLevelType w:val="hybridMultilevel"/>
    <w:tmpl w:val="10749B04"/>
    <w:lvl w:ilvl="0" w:tplc="21B230D8">
      <w:start w:val="1"/>
      <w:numFmt w:val="bullet"/>
      <w:lvlText w:val=""/>
      <w:lvlJc w:val="left"/>
      <w:pPr>
        <w:ind w:left="743" w:hanging="360"/>
      </w:pPr>
      <w:rPr>
        <w:rFonts w:ascii="Symbol" w:hAnsi="Symbol" w:hint="default"/>
        <w:color w:val="auto"/>
      </w:rPr>
    </w:lvl>
    <w:lvl w:ilvl="1" w:tplc="10090003">
      <w:start w:val="1"/>
      <w:numFmt w:val="bullet"/>
      <w:lvlText w:val="o"/>
      <w:lvlJc w:val="left"/>
      <w:pPr>
        <w:ind w:left="1463" w:hanging="360"/>
      </w:pPr>
      <w:rPr>
        <w:rFonts w:ascii="Courier New" w:hAnsi="Courier New" w:cs="Courier New" w:hint="default"/>
      </w:rPr>
    </w:lvl>
    <w:lvl w:ilvl="2" w:tplc="10090005">
      <w:start w:val="1"/>
      <w:numFmt w:val="bullet"/>
      <w:lvlText w:val=""/>
      <w:lvlJc w:val="left"/>
      <w:pPr>
        <w:ind w:left="2183" w:hanging="360"/>
      </w:pPr>
      <w:rPr>
        <w:rFonts w:ascii="Wingdings" w:hAnsi="Wingdings" w:hint="default"/>
      </w:rPr>
    </w:lvl>
    <w:lvl w:ilvl="3" w:tplc="10090001">
      <w:start w:val="1"/>
      <w:numFmt w:val="bullet"/>
      <w:lvlText w:val=""/>
      <w:lvlJc w:val="left"/>
      <w:pPr>
        <w:ind w:left="2903" w:hanging="360"/>
      </w:pPr>
      <w:rPr>
        <w:rFonts w:ascii="Symbol" w:hAnsi="Symbol" w:hint="default"/>
      </w:rPr>
    </w:lvl>
    <w:lvl w:ilvl="4" w:tplc="10090003">
      <w:start w:val="1"/>
      <w:numFmt w:val="bullet"/>
      <w:lvlText w:val="o"/>
      <w:lvlJc w:val="left"/>
      <w:pPr>
        <w:ind w:left="3623" w:hanging="360"/>
      </w:pPr>
      <w:rPr>
        <w:rFonts w:ascii="Courier New" w:hAnsi="Courier New" w:cs="Courier New" w:hint="default"/>
      </w:rPr>
    </w:lvl>
    <w:lvl w:ilvl="5" w:tplc="10090005">
      <w:start w:val="1"/>
      <w:numFmt w:val="bullet"/>
      <w:lvlText w:val=""/>
      <w:lvlJc w:val="left"/>
      <w:pPr>
        <w:ind w:left="4343" w:hanging="360"/>
      </w:pPr>
      <w:rPr>
        <w:rFonts w:ascii="Wingdings" w:hAnsi="Wingdings" w:hint="default"/>
      </w:rPr>
    </w:lvl>
    <w:lvl w:ilvl="6" w:tplc="10090001">
      <w:start w:val="1"/>
      <w:numFmt w:val="bullet"/>
      <w:lvlText w:val=""/>
      <w:lvlJc w:val="left"/>
      <w:pPr>
        <w:ind w:left="5063" w:hanging="360"/>
      </w:pPr>
      <w:rPr>
        <w:rFonts w:ascii="Symbol" w:hAnsi="Symbol" w:hint="default"/>
      </w:rPr>
    </w:lvl>
    <w:lvl w:ilvl="7" w:tplc="10090003">
      <w:start w:val="1"/>
      <w:numFmt w:val="bullet"/>
      <w:lvlText w:val="o"/>
      <w:lvlJc w:val="left"/>
      <w:pPr>
        <w:ind w:left="5783" w:hanging="360"/>
      </w:pPr>
      <w:rPr>
        <w:rFonts w:ascii="Courier New" w:hAnsi="Courier New" w:cs="Courier New" w:hint="default"/>
      </w:rPr>
    </w:lvl>
    <w:lvl w:ilvl="8" w:tplc="10090005">
      <w:start w:val="1"/>
      <w:numFmt w:val="bullet"/>
      <w:lvlText w:val=""/>
      <w:lvlJc w:val="left"/>
      <w:pPr>
        <w:ind w:left="6503" w:hanging="360"/>
      </w:pPr>
      <w:rPr>
        <w:rFonts w:ascii="Wingdings" w:hAnsi="Wingdings" w:hint="default"/>
      </w:rPr>
    </w:lvl>
  </w:abstractNum>
  <w:abstractNum w:abstractNumId="43" w15:restartNumberingAfterBreak="0">
    <w:nsid w:val="7A212947"/>
    <w:multiLevelType w:val="hybridMultilevel"/>
    <w:tmpl w:val="F92A8B8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4" w15:restartNumberingAfterBreak="0">
    <w:nsid w:val="7F3D1100"/>
    <w:multiLevelType w:val="hybridMultilevel"/>
    <w:tmpl w:val="E402AD6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5" w15:restartNumberingAfterBreak="0">
    <w:nsid w:val="7F9551A9"/>
    <w:multiLevelType w:val="hybridMultilevel"/>
    <w:tmpl w:val="16F875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FB76907"/>
    <w:multiLevelType w:val="hybridMultilevel"/>
    <w:tmpl w:val="3348CDD0"/>
    <w:lvl w:ilvl="0" w:tplc="11D6A64E">
      <w:start w:val="1"/>
      <w:numFmt w:val="bullet"/>
      <w:lvlText w:val=""/>
      <w:lvlJc w:val="left"/>
      <w:pPr>
        <w:ind w:left="1080" w:hanging="360"/>
      </w:pPr>
      <w:rPr>
        <w:rFonts w:ascii="Symbol" w:hAnsi="Symbol" w:hint="default"/>
        <w:color w:val="auto"/>
      </w:rPr>
    </w:lvl>
    <w:lvl w:ilvl="1" w:tplc="10090003">
      <w:start w:val="1"/>
      <w:numFmt w:val="bullet"/>
      <w:lvlText w:val="o"/>
      <w:lvlJc w:val="left"/>
      <w:pPr>
        <w:ind w:left="1800" w:hanging="360"/>
      </w:pPr>
      <w:rPr>
        <w:rFonts w:ascii="Courier New" w:hAnsi="Courier New" w:cs="Courier New" w:hint="default"/>
      </w:rPr>
    </w:lvl>
    <w:lvl w:ilvl="2" w:tplc="10090005">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num w:numId="1" w16cid:durableId="587809453">
    <w:abstractNumId w:val="3"/>
  </w:num>
  <w:num w:numId="2" w16cid:durableId="686643026">
    <w:abstractNumId w:val="31"/>
  </w:num>
  <w:num w:numId="3" w16cid:durableId="818620694">
    <w:abstractNumId w:val="13"/>
  </w:num>
  <w:num w:numId="4" w16cid:durableId="2033147389">
    <w:abstractNumId w:val="37"/>
  </w:num>
  <w:num w:numId="5" w16cid:durableId="1782845648">
    <w:abstractNumId w:val="28"/>
  </w:num>
  <w:num w:numId="6" w16cid:durableId="1094352506">
    <w:abstractNumId w:val="43"/>
  </w:num>
  <w:num w:numId="7" w16cid:durableId="1418988596">
    <w:abstractNumId w:val="10"/>
  </w:num>
  <w:num w:numId="8" w16cid:durableId="1204367406">
    <w:abstractNumId w:val="29"/>
  </w:num>
  <w:num w:numId="9" w16cid:durableId="184056937">
    <w:abstractNumId w:val="35"/>
  </w:num>
  <w:num w:numId="10" w16cid:durableId="143355673">
    <w:abstractNumId w:val="12"/>
  </w:num>
  <w:num w:numId="11" w16cid:durableId="1360550174">
    <w:abstractNumId w:val="22"/>
  </w:num>
  <w:num w:numId="12" w16cid:durableId="801733532">
    <w:abstractNumId w:val="20"/>
  </w:num>
  <w:num w:numId="13" w16cid:durableId="1407724737">
    <w:abstractNumId w:val="21"/>
  </w:num>
  <w:num w:numId="14" w16cid:durableId="754866882">
    <w:abstractNumId w:val="16"/>
  </w:num>
  <w:num w:numId="15" w16cid:durableId="398528098">
    <w:abstractNumId w:val="11"/>
  </w:num>
  <w:num w:numId="16" w16cid:durableId="1957326912">
    <w:abstractNumId w:val="17"/>
  </w:num>
  <w:num w:numId="17" w16cid:durableId="447358096">
    <w:abstractNumId w:val="27"/>
  </w:num>
  <w:num w:numId="18" w16cid:durableId="1862474341">
    <w:abstractNumId w:val="34"/>
  </w:num>
  <w:num w:numId="19" w16cid:durableId="1534730657">
    <w:abstractNumId w:val="39"/>
  </w:num>
  <w:num w:numId="20" w16cid:durableId="1748528589">
    <w:abstractNumId w:val="9"/>
  </w:num>
  <w:num w:numId="21" w16cid:durableId="404306452">
    <w:abstractNumId w:val="40"/>
  </w:num>
  <w:num w:numId="22" w16cid:durableId="1282881521">
    <w:abstractNumId w:val="8"/>
  </w:num>
  <w:num w:numId="23" w16cid:durableId="1722903880">
    <w:abstractNumId w:val="45"/>
  </w:num>
  <w:num w:numId="24" w16cid:durableId="554777550">
    <w:abstractNumId w:val="38"/>
  </w:num>
  <w:num w:numId="25" w16cid:durableId="188421710">
    <w:abstractNumId w:val="7"/>
  </w:num>
  <w:num w:numId="26" w16cid:durableId="1636907708">
    <w:abstractNumId w:val="30"/>
  </w:num>
  <w:num w:numId="27" w16cid:durableId="173225825">
    <w:abstractNumId w:val="1"/>
  </w:num>
  <w:num w:numId="28" w16cid:durableId="1008025714">
    <w:abstractNumId w:val="44"/>
  </w:num>
  <w:num w:numId="29" w16cid:durableId="284696355">
    <w:abstractNumId w:val="14"/>
  </w:num>
  <w:num w:numId="30" w16cid:durableId="985355832">
    <w:abstractNumId w:val="33"/>
  </w:num>
  <w:num w:numId="31" w16cid:durableId="1861775621">
    <w:abstractNumId w:val="24"/>
  </w:num>
  <w:num w:numId="32" w16cid:durableId="1823768422">
    <w:abstractNumId w:val="36"/>
  </w:num>
  <w:num w:numId="33" w16cid:durableId="1091583272">
    <w:abstractNumId w:val="2"/>
  </w:num>
  <w:num w:numId="34" w16cid:durableId="1833065199">
    <w:abstractNumId w:val="19"/>
  </w:num>
  <w:num w:numId="35" w16cid:durableId="212893612">
    <w:abstractNumId w:val="5"/>
  </w:num>
  <w:num w:numId="36" w16cid:durableId="1597133146">
    <w:abstractNumId w:val="32"/>
  </w:num>
  <w:num w:numId="37" w16cid:durableId="148399225">
    <w:abstractNumId w:val="25"/>
  </w:num>
  <w:num w:numId="38" w16cid:durableId="595677278">
    <w:abstractNumId w:val="18"/>
  </w:num>
  <w:num w:numId="39" w16cid:durableId="982470282">
    <w:abstractNumId w:val="4"/>
  </w:num>
  <w:num w:numId="40" w16cid:durableId="1654600787">
    <w:abstractNumId w:val="15"/>
  </w:num>
  <w:num w:numId="41" w16cid:durableId="1225021700">
    <w:abstractNumId w:val="6"/>
  </w:num>
  <w:num w:numId="42" w16cid:durableId="1213536790">
    <w:abstractNumId w:val="46"/>
  </w:num>
  <w:num w:numId="43" w16cid:durableId="294604592">
    <w:abstractNumId w:val="0"/>
  </w:num>
  <w:num w:numId="44" w16cid:durableId="2084444729">
    <w:abstractNumId w:val="23"/>
  </w:num>
  <w:num w:numId="45" w16cid:durableId="329061238">
    <w:abstractNumId w:val="42"/>
  </w:num>
  <w:num w:numId="46" w16cid:durableId="1192378440">
    <w:abstractNumId w:val="26"/>
  </w:num>
  <w:num w:numId="47" w16cid:durableId="1401755451">
    <w:abstractNumId w:val="41"/>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DE3srQ0tTQwN7WwMDBT0lEKTi0uzszPAykwqgUAzBVwKCwAAAA="/>
  </w:docVars>
  <w:rsids>
    <w:rsidRoot w:val="00015790"/>
    <w:rsid w:val="00003A40"/>
    <w:rsid w:val="0001053D"/>
    <w:rsid w:val="00011A1C"/>
    <w:rsid w:val="00014D22"/>
    <w:rsid w:val="00015790"/>
    <w:rsid w:val="000174FC"/>
    <w:rsid w:val="0002207E"/>
    <w:rsid w:val="00022AE4"/>
    <w:rsid w:val="0004587F"/>
    <w:rsid w:val="00050234"/>
    <w:rsid w:val="000660B5"/>
    <w:rsid w:val="00081E2A"/>
    <w:rsid w:val="00093412"/>
    <w:rsid w:val="000A51E8"/>
    <w:rsid w:val="000A6940"/>
    <w:rsid w:val="000C30CD"/>
    <w:rsid w:val="000D0C88"/>
    <w:rsid w:val="000D2C67"/>
    <w:rsid w:val="000D517C"/>
    <w:rsid w:val="000D53EB"/>
    <w:rsid w:val="00100052"/>
    <w:rsid w:val="0011187A"/>
    <w:rsid w:val="00113179"/>
    <w:rsid w:val="00127296"/>
    <w:rsid w:val="001454F0"/>
    <w:rsid w:val="00147507"/>
    <w:rsid w:val="001554D7"/>
    <w:rsid w:val="00155BD9"/>
    <w:rsid w:val="00167F02"/>
    <w:rsid w:val="00173504"/>
    <w:rsid w:val="0017471A"/>
    <w:rsid w:val="00180255"/>
    <w:rsid w:val="0018396E"/>
    <w:rsid w:val="001B4B9E"/>
    <w:rsid w:val="001C096C"/>
    <w:rsid w:val="001C3846"/>
    <w:rsid w:val="001E6503"/>
    <w:rsid w:val="001F35C1"/>
    <w:rsid w:val="001F3AE1"/>
    <w:rsid w:val="001F63C9"/>
    <w:rsid w:val="00201CA6"/>
    <w:rsid w:val="00212D84"/>
    <w:rsid w:val="00212F8D"/>
    <w:rsid w:val="00233C42"/>
    <w:rsid w:val="00234721"/>
    <w:rsid w:val="00235F97"/>
    <w:rsid w:val="00244DC5"/>
    <w:rsid w:val="00250AF1"/>
    <w:rsid w:val="00262E75"/>
    <w:rsid w:val="0028104A"/>
    <w:rsid w:val="00284F95"/>
    <w:rsid w:val="0028647B"/>
    <w:rsid w:val="002A4F42"/>
    <w:rsid w:val="002B09E5"/>
    <w:rsid w:val="002C75CC"/>
    <w:rsid w:val="002D753B"/>
    <w:rsid w:val="002F2176"/>
    <w:rsid w:val="002F7D9F"/>
    <w:rsid w:val="003014AA"/>
    <w:rsid w:val="00301BF5"/>
    <w:rsid w:val="00320412"/>
    <w:rsid w:val="003304EC"/>
    <w:rsid w:val="00333C58"/>
    <w:rsid w:val="00340049"/>
    <w:rsid w:val="00357473"/>
    <w:rsid w:val="00366900"/>
    <w:rsid w:val="00367A1F"/>
    <w:rsid w:val="003A4D17"/>
    <w:rsid w:val="003B0CDD"/>
    <w:rsid w:val="003C6AD0"/>
    <w:rsid w:val="003D4022"/>
    <w:rsid w:val="003F2785"/>
    <w:rsid w:val="00403A75"/>
    <w:rsid w:val="00430818"/>
    <w:rsid w:val="00431C8A"/>
    <w:rsid w:val="0043300F"/>
    <w:rsid w:val="00433B43"/>
    <w:rsid w:val="004414C0"/>
    <w:rsid w:val="004433F5"/>
    <w:rsid w:val="0046086B"/>
    <w:rsid w:val="004731FD"/>
    <w:rsid w:val="004974F1"/>
    <w:rsid w:val="004A1FB1"/>
    <w:rsid w:val="004A3B5F"/>
    <w:rsid w:val="004A515E"/>
    <w:rsid w:val="004A5B92"/>
    <w:rsid w:val="004B1C8E"/>
    <w:rsid w:val="004B3231"/>
    <w:rsid w:val="004C73D5"/>
    <w:rsid w:val="004E43D4"/>
    <w:rsid w:val="004E611F"/>
    <w:rsid w:val="004F0618"/>
    <w:rsid w:val="005101F5"/>
    <w:rsid w:val="005261CE"/>
    <w:rsid w:val="00540355"/>
    <w:rsid w:val="00556AFC"/>
    <w:rsid w:val="005666C1"/>
    <w:rsid w:val="00582FBF"/>
    <w:rsid w:val="005A35C5"/>
    <w:rsid w:val="005C2878"/>
    <w:rsid w:val="005D59E4"/>
    <w:rsid w:val="005D6C2E"/>
    <w:rsid w:val="005E2326"/>
    <w:rsid w:val="005E41C3"/>
    <w:rsid w:val="00613E8C"/>
    <w:rsid w:val="00623BDD"/>
    <w:rsid w:val="00670BE1"/>
    <w:rsid w:val="006C4879"/>
    <w:rsid w:val="006E0149"/>
    <w:rsid w:val="006F6848"/>
    <w:rsid w:val="007127BD"/>
    <w:rsid w:val="0071398A"/>
    <w:rsid w:val="007229D4"/>
    <w:rsid w:val="007315A2"/>
    <w:rsid w:val="0075748E"/>
    <w:rsid w:val="007577B7"/>
    <w:rsid w:val="0076033C"/>
    <w:rsid w:val="00791817"/>
    <w:rsid w:val="007D1F7B"/>
    <w:rsid w:val="007D3F52"/>
    <w:rsid w:val="007E7236"/>
    <w:rsid w:val="00814834"/>
    <w:rsid w:val="0083314B"/>
    <w:rsid w:val="0084056B"/>
    <w:rsid w:val="008440B5"/>
    <w:rsid w:val="008466A2"/>
    <w:rsid w:val="0089189D"/>
    <w:rsid w:val="008A431E"/>
    <w:rsid w:val="008B7A70"/>
    <w:rsid w:val="008D176B"/>
    <w:rsid w:val="008D3F0C"/>
    <w:rsid w:val="008D6CEE"/>
    <w:rsid w:val="008F6999"/>
    <w:rsid w:val="00905A55"/>
    <w:rsid w:val="009147DC"/>
    <w:rsid w:val="00914A7C"/>
    <w:rsid w:val="009276F7"/>
    <w:rsid w:val="00947C52"/>
    <w:rsid w:val="009741AA"/>
    <w:rsid w:val="0098018F"/>
    <w:rsid w:val="009828C6"/>
    <w:rsid w:val="00987BE0"/>
    <w:rsid w:val="00994838"/>
    <w:rsid w:val="00994CA9"/>
    <w:rsid w:val="009A2A3D"/>
    <w:rsid w:val="009B1431"/>
    <w:rsid w:val="009C0B8E"/>
    <w:rsid w:val="009C0FF5"/>
    <w:rsid w:val="009C31B7"/>
    <w:rsid w:val="009D2DAC"/>
    <w:rsid w:val="009D7F83"/>
    <w:rsid w:val="009F3397"/>
    <w:rsid w:val="009F59FE"/>
    <w:rsid w:val="00A05DA1"/>
    <w:rsid w:val="00A13910"/>
    <w:rsid w:val="00A13C3E"/>
    <w:rsid w:val="00A2756D"/>
    <w:rsid w:val="00A37DFD"/>
    <w:rsid w:val="00A43121"/>
    <w:rsid w:val="00A651A3"/>
    <w:rsid w:val="00A81757"/>
    <w:rsid w:val="00AA59A7"/>
    <w:rsid w:val="00AA673F"/>
    <w:rsid w:val="00AB10E5"/>
    <w:rsid w:val="00AC4802"/>
    <w:rsid w:val="00AD46FA"/>
    <w:rsid w:val="00AE006A"/>
    <w:rsid w:val="00AF654F"/>
    <w:rsid w:val="00B04132"/>
    <w:rsid w:val="00B05D15"/>
    <w:rsid w:val="00B20128"/>
    <w:rsid w:val="00B221E4"/>
    <w:rsid w:val="00B2706F"/>
    <w:rsid w:val="00B30F79"/>
    <w:rsid w:val="00B31097"/>
    <w:rsid w:val="00B34CDD"/>
    <w:rsid w:val="00B36937"/>
    <w:rsid w:val="00B36A78"/>
    <w:rsid w:val="00B424A2"/>
    <w:rsid w:val="00B4574A"/>
    <w:rsid w:val="00B61C1E"/>
    <w:rsid w:val="00B62223"/>
    <w:rsid w:val="00B73058"/>
    <w:rsid w:val="00BA5A9A"/>
    <w:rsid w:val="00BB474E"/>
    <w:rsid w:val="00BB497D"/>
    <w:rsid w:val="00BB5213"/>
    <w:rsid w:val="00BC4186"/>
    <w:rsid w:val="00BC69DE"/>
    <w:rsid w:val="00BD1A86"/>
    <w:rsid w:val="00BD5F0E"/>
    <w:rsid w:val="00C00489"/>
    <w:rsid w:val="00C07361"/>
    <w:rsid w:val="00C25534"/>
    <w:rsid w:val="00C33458"/>
    <w:rsid w:val="00C45C73"/>
    <w:rsid w:val="00C47E42"/>
    <w:rsid w:val="00C5031A"/>
    <w:rsid w:val="00C65F8C"/>
    <w:rsid w:val="00CA024F"/>
    <w:rsid w:val="00CA5C44"/>
    <w:rsid w:val="00CD2C7D"/>
    <w:rsid w:val="00D05D39"/>
    <w:rsid w:val="00D2084F"/>
    <w:rsid w:val="00D63695"/>
    <w:rsid w:val="00D65D2D"/>
    <w:rsid w:val="00DB7631"/>
    <w:rsid w:val="00DC053F"/>
    <w:rsid w:val="00DD04DD"/>
    <w:rsid w:val="00DE73ED"/>
    <w:rsid w:val="00E13BE7"/>
    <w:rsid w:val="00E17274"/>
    <w:rsid w:val="00E17692"/>
    <w:rsid w:val="00E2205E"/>
    <w:rsid w:val="00E33B2D"/>
    <w:rsid w:val="00E44B72"/>
    <w:rsid w:val="00E47EC0"/>
    <w:rsid w:val="00E664C6"/>
    <w:rsid w:val="00E70963"/>
    <w:rsid w:val="00E82E58"/>
    <w:rsid w:val="00E93117"/>
    <w:rsid w:val="00E97910"/>
    <w:rsid w:val="00EA06D2"/>
    <w:rsid w:val="00EC5503"/>
    <w:rsid w:val="00ED78AA"/>
    <w:rsid w:val="00EE18DD"/>
    <w:rsid w:val="00EE254F"/>
    <w:rsid w:val="00EF49DA"/>
    <w:rsid w:val="00F02667"/>
    <w:rsid w:val="00F05632"/>
    <w:rsid w:val="00F16726"/>
    <w:rsid w:val="00F30B04"/>
    <w:rsid w:val="00F46552"/>
    <w:rsid w:val="00FA4916"/>
    <w:rsid w:val="00FA6362"/>
    <w:rsid w:val="00FA6B2F"/>
    <w:rsid w:val="00FB3435"/>
    <w:rsid w:val="00FE21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B2A6F2"/>
  <w15:chartTrackingRefBased/>
  <w15:docId w15:val="{2CD9F28E-6B08-4EEA-9B0B-39DB896A46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Open Sans" w:eastAsiaTheme="minorHAnsi" w:hAnsi="Open Sans" w:cs="Open Sans"/>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3910"/>
  </w:style>
  <w:style w:type="paragraph" w:styleId="Heading1">
    <w:name w:val="heading 1"/>
    <w:basedOn w:val="Normal"/>
    <w:next w:val="Normal"/>
    <w:link w:val="Heading1Char"/>
    <w:qFormat/>
    <w:rsid w:val="00E44B7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4B323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nhideWhenUsed/>
    <w:qFormat/>
    <w:rsid w:val="004B323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4A5B92"/>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4A5B92"/>
    <w:pPr>
      <w:keepNext/>
      <w:keepLines/>
      <w:spacing w:before="40" w:after="0"/>
      <w:jc w:val="both"/>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E73ED"/>
    <w:pPr>
      <w:tabs>
        <w:tab w:val="center" w:pos="4680"/>
        <w:tab w:val="right" w:pos="9360"/>
      </w:tabs>
      <w:spacing w:after="0" w:line="240" w:lineRule="auto"/>
    </w:pPr>
  </w:style>
  <w:style w:type="character" w:customStyle="1" w:styleId="HeaderChar">
    <w:name w:val="Header Char"/>
    <w:basedOn w:val="DefaultParagraphFont"/>
    <w:link w:val="Header"/>
    <w:uiPriority w:val="99"/>
    <w:rsid w:val="00DE73ED"/>
  </w:style>
  <w:style w:type="paragraph" w:styleId="Footer">
    <w:name w:val="footer"/>
    <w:basedOn w:val="Normal"/>
    <w:link w:val="FooterChar"/>
    <w:uiPriority w:val="99"/>
    <w:unhideWhenUsed/>
    <w:rsid w:val="00DE73ED"/>
    <w:pPr>
      <w:tabs>
        <w:tab w:val="center" w:pos="4680"/>
        <w:tab w:val="right" w:pos="9360"/>
      </w:tabs>
      <w:spacing w:after="0" w:line="240" w:lineRule="auto"/>
    </w:pPr>
  </w:style>
  <w:style w:type="character" w:customStyle="1" w:styleId="FooterChar">
    <w:name w:val="Footer Char"/>
    <w:basedOn w:val="DefaultParagraphFont"/>
    <w:link w:val="Footer"/>
    <w:uiPriority w:val="99"/>
    <w:rsid w:val="00DE73ED"/>
  </w:style>
  <w:style w:type="paragraph" w:styleId="ListParagraph">
    <w:name w:val="List Paragraph"/>
    <w:aliases w:val="05 List Paragraph,10 List Paragraph,b1,Number_1,List Paragraph11,List Paragraph2,new,SGLText List Paragraph,Colorful List - Accent 11,Normal Sentence,Use Case List Paragraph,List Paragraph1,Ref,Bullet List Paragraph,Equipment,lp1,B1,bu1,b"/>
    <w:basedOn w:val="Normal"/>
    <w:link w:val="ListParagraphChar"/>
    <w:uiPriority w:val="34"/>
    <w:qFormat/>
    <w:rsid w:val="00E44B72"/>
    <w:pPr>
      <w:ind w:left="720"/>
      <w:contextualSpacing/>
    </w:pPr>
  </w:style>
  <w:style w:type="character" w:customStyle="1" w:styleId="Heading1Char">
    <w:name w:val="Heading 1 Char"/>
    <w:basedOn w:val="DefaultParagraphFont"/>
    <w:link w:val="Heading1"/>
    <w:uiPriority w:val="9"/>
    <w:rsid w:val="00E44B72"/>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rsid w:val="004B3231"/>
    <w:rPr>
      <w:rFonts w:asciiTheme="majorHAnsi" w:eastAsiaTheme="majorEastAsia" w:hAnsiTheme="majorHAnsi" w:cstheme="majorBidi"/>
      <w:color w:val="1F4D78" w:themeColor="accent1" w:themeShade="7F"/>
      <w:sz w:val="24"/>
      <w:szCs w:val="24"/>
    </w:rPr>
  </w:style>
  <w:style w:type="character" w:customStyle="1" w:styleId="Heading2Char">
    <w:name w:val="Heading 2 Char"/>
    <w:basedOn w:val="DefaultParagraphFont"/>
    <w:link w:val="Heading2"/>
    <w:uiPriority w:val="9"/>
    <w:rsid w:val="004B3231"/>
    <w:rPr>
      <w:rFonts w:asciiTheme="majorHAnsi" w:eastAsiaTheme="majorEastAsia" w:hAnsiTheme="majorHAnsi" w:cstheme="majorBidi"/>
      <w:color w:val="2E74B5" w:themeColor="accent1" w:themeShade="BF"/>
      <w:sz w:val="26"/>
      <w:szCs w:val="26"/>
    </w:rPr>
  </w:style>
  <w:style w:type="table" w:styleId="TableGrid">
    <w:name w:val="Table Grid"/>
    <w:basedOn w:val="TableNormal"/>
    <w:uiPriority w:val="59"/>
    <w:rsid w:val="004B32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4B323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4-Accent3">
    <w:name w:val="Grid Table 4 Accent 3"/>
    <w:basedOn w:val="TableNormal"/>
    <w:uiPriority w:val="49"/>
    <w:rsid w:val="004B3231"/>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PlainText">
    <w:name w:val="Plain Text"/>
    <w:basedOn w:val="Normal"/>
    <w:link w:val="PlainTextChar"/>
    <w:rsid w:val="004B3231"/>
    <w:pPr>
      <w:suppressAutoHyphens/>
      <w:spacing w:before="60" w:after="60" w:line="240" w:lineRule="auto"/>
    </w:pPr>
    <w:rPr>
      <w:rFonts w:ascii="Courier New" w:eastAsia="Times New Roman" w:hAnsi="Courier New" w:cs="Courier New"/>
      <w:lang w:eastAsia="ar-SA"/>
    </w:rPr>
  </w:style>
  <w:style w:type="character" w:customStyle="1" w:styleId="PlainTextChar">
    <w:name w:val="Plain Text Char"/>
    <w:basedOn w:val="DefaultParagraphFont"/>
    <w:link w:val="PlainText"/>
    <w:rsid w:val="004B3231"/>
    <w:rPr>
      <w:rFonts w:ascii="Courier New" w:eastAsia="Times New Roman" w:hAnsi="Courier New" w:cs="Courier New"/>
      <w:lang w:eastAsia="ar-SA"/>
    </w:rPr>
  </w:style>
  <w:style w:type="character" w:styleId="Hyperlink">
    <w:name w:val="Hyperlink"/>
    <w:basedOn w:val="DefaultParagraphFont"/>
    <w:uiPriority w:val="99"/>
    <w:unhideWhenUsed/>
    <w:rsid w:val="005D59E4"/>
    <w:rPr>
      <w:color w:val="0563C1" w:themeColor="hyperlink"/>
      <w:u w:val="single"/>
    </w:rPr>
  </w:style>
  <w:style w:type="paragraph" w:styleId="TOCHeading">
    <w:name w:val="TOC Heading"/>
    <w:basedOn w:val="Heading1"/>
    <w:next w:val="Normal"/>
    <w:uiPriority w:val="39"/>
    <w:unhideWhenUsed/>
    <w:qFormat/>
    <w:rsid w:val="00E70963"/>
    <w:pPr>
      <w:outlineLvl w:val="9"/>
    </w:pPr>
  </w:style>
  <w:style w:type="paragraph" w:styleId="TOC1">
    <w:name w:val="toc 1"/>
    <w:basedOn w:val="Normal"/>
    <w:next w:val="Normal"/>
    <w:autoRedefine/>
    <w:uiPriority w:val="39"/>
    <w:unhideWhenUsed/>
    <w:rsid w:val="00E70963"/>
    <w:pPr>
      <w:spacing w:after="100"/>
    </w:pPr>
  </w:style>
  <w:style w:type="paragraph" w:styleId="TOC2">
    <w:name w:val="toc 2"/>
    <w:basedOn w:val="Normal"/>
    <w:next w:val="Normal"/>
    <w:autoRedefine/>
    <w:uiPriority w:val="39"/>
    <w:unhideWhenUsed/>
    <w:qFormat/>
    <w:rsid w:val="00E70963"/>
    <w:pPr>
      <w:spacing w:after="100"/>
      <w:ind w:left="200"/>
    </w:pPr>
  </w:style>
  <w:style w:type="character" w:styleId="UnresolvedMention">
    <w:name w:val="Unresolved Mention"/>
    <w:basedOn w:val="DefaultParagraphFont"/>
    <w:uiPriority w:val="99"/>
    <w:semiHidden/>
    <w:unhideWhenUsed/>
    <w:rsid w:val="00EC5503"/>
    <w:rPr>
      <w:color w:val="605E5C"/>
      <w:shd w:val="clear" w:color="auto" w:fill="E1DFDD"/>
    </w:rPr>
  </w:style>
  <w:style w:type="paragraph" w:styleId="NormalWeb">
    <w:name w:val="Normal (Web)"/>
    <w:basedOn w:val="Normal"/>
    <w:uiPriority w:val="99"/>
    <w:semiHidden/>
    <w:unhideWhenUsed/>
    <w:rsid w:val="00011A1C"/>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Light1">
    <w:name w:val="Table Grid Light1"/>
    <w:basedOn w:val="TableNormal"/>
    <w:uiPriority w:val="40"/>
    <w:rsid w:val="006F6848"/>
    <w:pPr>
      <w:spacing w:after="0" w:line="240" w:lineRule="auto"/>
    </w:pPr>
    <w:rPr>
      <w:rFonts w:asciiTheme="minorHAnsi"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ListParagraphChar">
    <w:name w:val="List Paragraph Char"/>
    <w:aliases w:val="05 List Paragraph Char,10 List Paragraph Char,b1 Char,Number_1 Char,List Paragraph11 Char,List Paragraph2 Char,new Char,SGLText List Paragraph Char,Colorful List - Accent 11 Char,Normal Sentence Char,Use Case List Paragraph Char"/>
    <w:link w:val="ListParagraph"/>
    <w:uiPriority w:val="34"/>
    <w:qFormat/>
    <w:rsid w:val="004A5B92"/>
  </w:style>
  <w:style w:type="table" w:styleId="GridTable4-Accent5">
    <w:name w:val="Grid Table 4 Accent 5"/>
    <w:basedOn w:val="TableNormal"/>
    <w:uiPriority w:val="49"/>
    <w:rsid w:val="004A5B92"/>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TOC3">
    <w:name w:val="toc 3"/>
    <w:basedOn w:val="Normal"/>
    <w:next w:val="Normal"/>
    <w:autoRedefine/>
    <w:uiPriority w:val="39"/>
    <w:unhideWhenUsed/>
    <w:rsid w:val="004A5B92"/>
    <w:pPr>
      <w:spacing w:after="100"/>
      <w:ind w:left="400"/>
    </w:pPr>
  </w:style>
  <w:style w:type="character" w:customStyle="1" w:styleId="Heading4Char">
    <w:name w:val="Heading 4 Char"/>
    <w:basedOn w:val="DefaultParagraphFont"/>
    <w:link w:val="Heading4"/>
    <w:uiPriority w:val="9"/>
    <w:rsid w:val="004A5B92"/>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sid w:val="004A5B92"/>
    <w:rPr>
      <w:rFonts w:asciiTheme="majorHAnsi" w:eastAsiaTheme="majorEastAsia" w:hAnsiTheme="majorHAnsi" w:cstheme="majorBidi"/>
      <w:color w:val="2E74B5" w:themeColor="accent1" w:themeShade="BF"/>
    </w:rPr>
  </w:style>
  <w:style w:type="table" w:styleId="GridTable3-Accent1">
    <w:name w:val="Grid Table 3 Accent 1"/>
    <w:basedOn w:val="TableNormal"/>
    <w:uiPriority w:val="48"/>
    <w:rsid w:val="004A5B92"/>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paragraph" w:customStyle="1" w:styleId="TableNoHeader">
    <w:name w:val="Table No Header"/>
    <w:basedOn w:val="Normal"/>
    <w:link w:val="TableNoHeaderChar"/>
    <w:qFormat/>
    <w:rsid w:val="004A5B92"/>
    <w:pPr>
      <w:spacing w:after="0" w:line="240" w:lineRule="auto"/>
    </w:pPr>
    <w:rPr>
      <w:rFonts w:ascii="Roboto" w:hAnsi="Roboto"/>
      <w:lang w:eastAsia="en-IN"/>
    </w:rPr>
  </w:style>
  <w:style w:type="table" w:customStyle="1" w:styleId="Info-TechStandard">
    <w:name w:val="Info-Tech Standard"/>
    <w:basedOn w:val="TableNormal"/>
    <w:uiPriority w:val="99"/>
    <w:rsid w:val="004A5B92"/>
    <w:pPr>
      <w:spacing w:after="0" w:line="240" w:lineRule="auto"/>
    </w:pPr>
    <w:rPr>
      <w:rFonts w:ascii="Arial" w:hAnsi="Arial" w:cs="Times New Roman"/>
      <w:szCs w:val="22"/>
    </w:rPr>
    <w:tblPr>
      <w:tblStyleRowBandSize w:val="1"/>
      <w:tblStyleColBandSize w:val="1"/>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rPr>
      <w:tblPr/>
      <w:tcPr>
        <w:shd w:val="clear" w:color="auto" w:fill="D9E2F3"/>
      </w:tcPr>
    </w:tblStylePr>
    <w:tblStylePr w:type="firstCol">
      <w:rPr>
        <w:b/>
      </w:rPr>
      <w:tblPr/>
      <w:tcPr>
        <w:shd w:val="clear" w:color="auto" w:fill="D9E2F3"/>
      </w:tcPr>
    </w:tblStylePr>
    <w:tblStylePr w:type="band2Vert">
      <w:tblPr/>
      <w:tcPr>
        <w:shd w:val="clear" w:color="auto" w:fill="F2F2F2"/>
      </w:tcPr>
    </w:tblStylePr>
    <w:tblStylePr w:type="band2Horz">
      <w:tblPr/>
      <w:tcPr>
        <w:shd w:val="clear" w:color="auto" w:fill="F2F2F2"/>
      </w:tcPr>
    </w:tblStylePr>
  </w:style>
  <w:style w:type="character" w:customStyle="1" w:styleId="TableNoHeaderChar">
    <w:name w:val="Table No Header Char"/>
    <w:basedOn w:val="DefaultParagraphFont"/>
    <w:link w:val="TableNoHeader"/>
    <w:rsid w:val="004A5B92"/>
    <w:rPr>
      <w:rFonts w:ascii="Roboto" w:hAnsi="Roboto"/>
      <w:lang w:eastAsia="en-IN"/>
    </w:rPr>
  </w:style>
  <w:style w:type="paragraph" w:styleId="NoSpacing">
    <w:name w:val="No Spacing"/>
    <w:uiPriority w:val="1"/>
    <w:qFormat/>
    <w:rsid w:val="004A5B92"/>
    <w:pPr>
      <w:spacing w:after="0" w:line="240" w:lineRule="auto"/>
    </w:pPr>
    <w:rPr>
      <w:rFonts w:ascii="Tahoma" w:hAnsi="Tahoma" w:cstheme="minorBidi"/>
      <w:szCs w:val="22"/>
      <w:lang w:val="en-IN"/>
    </w:rPr>
  </w:style>
  <w:style w:type="paragraph" w:styleId="TOC4">
    <w:name w:val="toc 4"/>
    <w:basedOn w:val="Normal"/>
    <w:next w:val="Normal"/>
    <w:autoRedefine/>
    <w:uiPriority w:val="39"/>
    <w:unhideWhenUsed/>
    <w:rsid w:val="004A5B92"/>
    <w:pPr>
      <w:spacing w:after="0"/>
      <w:ind w:left="600"/>
    </w:pPr>
    <w:rPr>
      <w:rFonts w:asciiTheme="minorHAnsi" w:hAnsiTheme="minorHAnsi" w:cstheme="minorHAnsi"/>
      <w:sz w:val="18"/>
      <w:szCs w:val="18"/>
    </w:rPr>
  </w:style>
  <w:style w:type="paragraph" w:styleId="TOC5">
    <w:name w:val="toc 5"/>
    <w:basedOn w:val="Normal"/>
    <w:next w:val="Normal"/>
    <w:autoRedefine/>
    <w:uiPriority w:val="39"/>
    <w:unhideWhenUsed/>
    <w:rsid w:val="004A5B92"/>
    <w:pPr>
      <w:spacing w:after="0"/>
      <w:ind w:left="800"/>
    </w:pPr>
    <w:rPr>
      <w:rFonts w:asciiTheme="minorHAnsi" w:hAnsiTheme="minorHAnsi" w:cstheme="minorHAnsi"/>
      <w:sz w:val="18"/>
      <w:szCs w:val="18"/>
    </w:rPr>
  </w:style>
  <w:style w:type="paragraph" w:styleId="TOC6">
    <w:name w:val="toc 6"/>
    <w:basedOn w:val="Normal"/>
    <w:next w:val="Normal"/>
    <w:autoRedefine/>
    <w:uiPriority w:val="39"/>
    <w:unhideWhenUsed/>
    <w:rsid w:val="004A5B92"/>
    <w:pPr>
      <w:spacing w:after="0"/>
      <w:ind w:left="1000"/>
    </w:pPr>
    <w:rPr>
      <w:rFonts w:asciiTheme="minorHAnsi" w:hAnsiTheme="minorHAnsi" w:cstheme="minorHAnsi"/>
      <w:sz w:val="18"/>
      <w:szCs w:val="18"/>
    </w:rPr>
  </w:style>
  <w:style w:type="paragraph" w:styleId="TOC7">
    <w:name w:val="toc 7"/>
    <w:basedOn w:val="Normal"/>
    <w:next w:val="Normal"/>
    <w:autoRedefine/>
    <w:uiPriority w:val="39"/>
    <w:unhideWhenUsed/>
    <w:rsid w:val="004A5B92"/>
    <w:pPr>
      <w:spacing w:after="0"/>
      <w:ind w:left="1200"/>
    </w:pPr>
    <w:rPr>
      <w:rFonts w:asciiTheme="minorHAnsi" w:hAnsiTheme="minorHAnsi" w:cstheme="minorHAnsi"/>
      <w:sz w:val="18"/>
      <w:szCs w:val="18"/>
    </w:rPr>
  </w:style>
  <w:style w:type="paragraph" w:styleId="TOC8">
    <w:name w:val="toc 8"/>
    <w:basedOn w:val="Normal"/>
    <w:next w:val="Normal"/>
    <w:autoRedefine/>
    <w:uiPriority w:val="39"/>
    <w:unhideWhenUsed/>
    <w:rsid w:val="004A5B92"/>
    <w:pPr>
      <w:spacing w:after="0"/>
      <w:ind w:left="1400"/>
    </w:pPr>
    <w:rPr>
      <w:rFonts w:asciiTheme="minorHAnsi" w:hAnsiTheme="minorHAnsi" w:cstheme="minorHAnsi"/>
      <w:sz w:val="18"/>
      <w:szCs w:val="18"/>
    </w:rPr>
  </w:style>
  <w:style w:type="paragraph" w:styleId="TOC9">
    <w:name w:val="toc 9"/>
    <w:basedOn w:val="Normal"/>
    <w:next w:val="Normal"/>
    <w:autoRedefine/>
    <w:uiPriority w:val="39"/>
    <w:unhideWhenUsed/>
    <w:rsid w:val="004A5B92"/>
    <w:pPr>
      <w:spacing w:after="0"/>
      <w:ind w:left="1600"/>
    </w:pPr>
    <w:rPr>
      <w:rFonts w:asciiTheme="minorHAnsi" w:hAnsiTheme="minorHAnsi" w:cstheme="minorHAnsi"/>
      <w:sz w:val="18"/>
      <w:szCs w:val="18"/>
    </w:rPr>
  </w:style>
  <w:style w:type="paragraph" w:customStyle="1" w:styleId="SoKPolicyThirdLevelContent">
    <w:name w:val="SoK Policy Third Level Content"/>
    <w:basedOn w:val="Normal"/>
    <w:rsid w:val="00A13910"/>
    <w:pPr>
      <w:spacing w:after="120" w:line="240" w:lineRule="auto"/>
      <w:ind w:left="1440" w:hanging="360"/>
    </w:pPr>
    <w:rPr>
      <w:rFonts w:ascii="Calibri" w:eastAsia="Times New Roman" w:hAnsi="Calibri" w:cs="Times New Roman"/>
      <w:sz w:val="24"/>
      <w:lang w:eastAsia="en-CA"/>
    </w:rPr>
  </w:style>
  <w:style w:type="paragraph" w:styleId="ListNumber2">
    <w:name w:val="List Number 2"/>
    <w:basedOn w:val="Normal"/>
    <w:uiPriority w:val="99"/>
    <w:unhideWhenUsed/>
    <w:rsid w:val="00A13910"/>
    <w:pPr>
      <w:numPr>
        <w:numId w:val="43"/>
      </w:numPr>
      <w:spacing w:after="200" w:line="276" w:lineRule="auto"/>
      <w:contextualSpacing/>
    </w:pPr>
    <w:rPr>
      <w:rFonts w:asciiTheme="minorHAnsi" w:hAnsiTheme="minorHAnsi" w:cstheme="minorBidi"/>
      <w:sz w:val="22"/>
      <w:szCs w:val="22"/>
    </w:rPr>
  </w:style>
  <w:style w:type="paragraph" w:styleId="FootnoteText">
    <w:name w:val="footnote text"/>
    <w:basedOn w:val="Normal"/>
    <w:link w:val="FootnoteTextChar"/>
    <w:semiHidden/>
    <w:unhideWhenUsed/>
    <w:rsid w:val="00A13C3E"/>
    <w:pPr>
      <w:spacing w:after="0" w:line="240" w:lineRule="auto"/>
      <w:ind w:left="1080" w:hanging="360"/>
    </w:pPr>
    <w:rPr>
      <w:rFonts w:ascii="Arial" w:eastAsia="Times New Roman" w:hAnsi="Arial" w:cs="Times New Roman"/>
    </w:rPr>
  </w:style>
  <w:style w:type="character" w:customStyle="1" w:styleId="FootnoteTextChar">
    <w:name w:val="Footnote Text Char"/>
    <w:basedOn w:val="DefaultParagraphFont"/>
    <w:link w:val="FootnoteText"/>
    <w:semiHidden/>
    <w:rsid w:val="00A13C3E"/>
    <w:rPr>
      <w:rFonts w:ascii="Arial" w:eastAsia="Times New Roman" w:hAnsi="Arial" w:cs="Times New Roman"/>
    </w:rPr>
  </w:style>
  <w:style w:type="character" w:styleId="FootnoteReference">
    <w:name w:val="footnote reference"/>
    <w:basedOn w:val="DefaultParagraphFont"/>
    <w:semiHidden/>
    <w:unhideWhenUsed/>
    <w:rsid w:val="00A13C3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021425">
      <w:bodyDiv w:val="1"/>
      <w:marLeft w:val="0"/>
      <w:marRight w:val="0"/>
      <w:marTop w:val="0"/>
      <w:marBottom w:val="0"/>
      <w:divBdr>
        <w:top w:val="none" w:sz="0" w:space="0" w:color="auto"/>
        <w:left w:val="none" w:sz="0" w:space="0" w:color="auto"/>
        <w:bottom w:val="none" w:sz="0" w:space="0" w:color="auto"/>
        <w:right w:val="none" w:sz="0" w:space="0" w:color="auto"/>
      </w:divBdr>
    </w:div>
    <w:div w:id="110826274">
      <w:bodyDiv w:val="1"/>
      <w:marLeft w:val="0"/>
      <w:marRight w:val="0"/>
      <w:marTop w:val="0"/>
      <w:marBottom w:val="0"/>
      <w:divBdr>
        <w:top w:val="none" w:sz="0" w:space="0" w:color="auto"/>
        <w:left w:val="none" w:sz="0" w:space="0" w:color="auto"/>
        <w:bottom w:val="none" w:sz="0" w:space="0" w:color="auto"/>
        <w:right w:val="none" w:sz="0" w:space="0" w:color="auto"/>
      </w:divBdr>
    </w:div>
    <w:div w:id="126969730">
      <w:bodyDiv w:val="1"/>
      <w:marLeft w:val="0"/>
      <w:marRight w:val="0"/>
      <w:marTop w:val="0"/>
      <w:marBottom w:val="0"/>
      <w:divBdr>
        <w:top w:val="none" w:sz="0" w:space="0" w:color="auto"/>
        <w:left w:val="none" w:sz="0" w:space="0" w:color="auto"/>
        <w:bottom w:val="none" w:sz="0" w:space="0" w:color="auto"/>
        <w:right w:val="none" w:sz="0" w:space="0" w:color="auto"/>
      </w:divBdr>
    </w:div>
    <w:div w:id="241910718">
      <w:bodyDiv w:val="1"/>
      <w:marLeft w:val="0"/>
      <w:marRight w:val="0"/>
      <w:marTop w:val="0"/>
      <w:marBottom w:val="0"/>
      <w:divBdr>
        <w:top w:val="none" w:sz="0" w:space="0" w:color="auto"/>
        <w:left w:val="none" w:sz="0" w:space="0" w:color="auto"/>
        <w:bottom w:val="none" w:sz="0" w:space="0" w:color="auto"/>
        <w:right w:val="none" w:sz="0" w:space="0" w:color="auto"/>
      </w:divBdr>
    </w:div>
    <w:div w:id="411321529">
      <w:bodyDiv w:val="1"/>
      <w:marLeft w:val="0"/>
      <w:marRight w:val="0"/>
      <w:marTop w:val="0"/>
      <w:marBottom w:val="0"/>
      <w:divBdr>
        <w:top w:val="none" w:sz="0" w:space="0" w:color="auto"/>
        <w:left w:val="none" w:sz="0" w:space="0" w:color="auto"/>
        <w:bottom w:val="none" w:sz="0" w:space="0" w:color="auto"/>
        <w:right w:val="none" w:sz="0" w:space="0" w:color="auto"/>
      </w:divBdr>
    </w:div>
    <w:div w:id="812648401">
      <w:bodyDiv w:val="1"/>
      <w:marLeft w:val="0"/>
      <w:marRight w:val="0"/>
      <w:marTop w:val="0"/>
      <w:marBottom w:val="0"/>
      <w:divBdr>
        <w:top w:val="none" w:sz="0" w:space="0" w:color="auto"/>
        <w:left w:val="none" w:sz="0" w:space="0" w:color="auto"/>
        <w:bottom w:val="none" w:sz="0" w:space="0" w:color="auto"/>
        <w:right w:val="none" w:sz="0" w:space="0" w:color="auto"/>
      </w:divBdr>
    </w:div>
    <w:div w:id="1339187308">
      <w:bodyDiv w:val="1"/>
      <w:marLeft w:val="0"/>
      <w:marRight w:val="0"/>
      <w:marTop w:val="0"/>
      <w:marBottom w:val="0"/>
      <w:divBdr>
        <w:top w:val="none" w:sz="0" w:space="0" w:color="auto"/>
        <w:left w:val="none" w:sz="0" w:space="0" w:color="auto"/>
        <w:bottom w:val="none" w:sz="0" w:space="0" w:color="auto"/>
        <w:right w:val="none" w:sz="0" w:space="0" w:color="auto"/>
      </w:divBdr>
    </w:div>
    <w:div w:id="1490100987">
      <w:bodyDiv w:val="1"/>
      <w:marLeft w:val="0"/>
      <w:marRight w:val="0"/>
      <w:marTop w:val="0"/>
      <w:marBottom w:val="0"/>
      <w:divBdr>
        <w:top w:val="none" w:sz="0" w:space="0" w:color="auto"/>
        <w:left w:val="none" w:sz="0" w:space="0" w:color="auto"/>
        <w:bottom w:val="none" w:sz="0" w:space="0" w:color="auto"/>
        <w:right w:val="none" w:sz="0" w:space="0" w:color="auto"/>
      </w:divBdr>
    </w:div>
    <w:div w:id="1629508057">
      <w:bodyDiv w:val="1"/>
      <w:marLeft w:val="0"/>
      <w:marRight w:val="0"/>
      <w:marTop w:val="0"/>
      <w:marBottom w:val="0"/>
      <w:divBdr>
        <w:top w:val="none" w:sz="0" w:space="0" w:color="auto"/>
        <w:left w:val="none" w:sz="0" w:space="0" w:color="auto"/>
        <w:bottom w:val="none" w:sz="0" w:space="0" w:color="auto"/>
        <w:right w:val="none" w:sz="0" w:space="0" w:color="auto"/>
      </w:divBdr>
    </w:div>
    <w:div w:id="1936742086">
      <w:bodyDiv w:val="1"/>
      <w:marLeft w:val="0"/>
      <w:marRight w:val="0"/>
      <w:marTop w:val="0"/>
      <w:marBottom w:val="0"/>
      <w:divBdr>
        <w:top w:val="none" w:sz="0" w:space="0" w:color="auto"/>
        <w:left w:val="none" w:sz="0" w:space="0" w:color="auto"/>
        <w:bottom w:val="none" w:sz="0" w:space="0" w:color="auto"/>
        <w:right w:val="none" w:sz="0" w:space="0" w:color="auto"/>
      </w:divBdr>
    </w:div>
    <w:div w:id="2067682676">
      <w:bodyDiv w:val="1"/>
      <w:marLeft w:val="0"/>
      <w:marRight w:val="0"/>
      <w:marTop w:val="0"/>
      <w:marBottom w:val="0"/>
      <w:divBdr>
        <w:top w:val="none" w:sz="0" w:space="0" w:color="auto"/>
        <w:left w:val="none" w:sz="0" w:space="0" w:color="auto"/>
        <w:bottom w:val="none" w:sz="0" w:space="0" w:color="auto"/>
        <w:right w:val="none" w:sz="0" w:space="0" w:color="auto"/>
      </w:divBdr>
    </w:div>
    <w:div w:id="2090809818">
      <w:bodyDiv w:val="1"/>
      <w:marLeft w:val="0"/>
      <w:marRight w:val="0"/>
      <w:marTop w:val="0"/>
      <w:marBottom w:val="0"/>
      <w:divBdr>
        <w:top w:val="none" w:sz="0" w:space="0" w:color="auto"/>
        <w:left w:val="none" w:sz="0" w:space="0" w:color="auto"/>
        <w:bottom w:val="none" w:sz="0" w:space="0" w:color="auto"/>
        <w:right w:val="none" w:sz="0" w:space="0" w:color="auto"/>
      </w:divBdr>
    </w:div>
    <w:div w:id="2102214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sv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S-2979\Downloads\Great-Software-Laboratory-Word-Template%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ustom 1">
      <a:majorFont>
        <a:latin typeface="Open Sans"/>
        <a:ea typeface=""/>
        <a:cs typeface=""/>
      </a:majorFont>
      <a:minorFont>
        <a:latin typeface="Open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3415BE39F0BD8408944F2E1441CC840" ma:contentTypeVersion="13" ma:contentTypeDescription="Create a new document." ma:contentTypeScope="" ma:versionID="c1e0189fdcdb66ed37dde95216db5ac3">
  <xsd:schema xmlns:xsd="http://www.w3.org/2001/XMLSchema" xmlns:xs="http://www.w3.org/2001/XMLSchema" xmlns:p="http://schemas.microsoft.com/office/2006/metadata/properties" xmlns:ns2="71f848c0-781d-4d81-9f20-93030eaa42a2" xmlns:ns3="4b6c6c79-5e28-4060-a92c-b99e8dcbf44d" targetNamespace="http://schemas.microsoft.com/office/2006/metadata/properties" ma:root="true" ma:fieldsID="25f3eb16ca25f81ee91c4112e35b0866" ns2:_="" ns3:_="">
    <xsd:import namespace="71f848c0-781d-4d81-9f20-93030eaa42a2"/>
    <xsd:import namespace="4b6c6c79-5e28-4060-a92c-b99e8dcbf44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DateandTim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f848c0-781d-4d81-9f20-93030eaa42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1c3ea1a7-308e-4f58-813a-d316eb049727"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DateandTime" ma:index="19" nillable="true" ma:displayName="Date and Time" ma:format="DateTime" ma:internalName="DateandTime">
      <xsd:simpleType>
        <xsd:restriction base="dms:DateTime"/>
      </xsd:simpleType>
    </xsd:element>
    <xsd:element name="MediaServiceDateTaken" ma:index="20"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b6c6c79-5e28-4060-a92c-b99e8dcbf44d"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f0c60cbe-5b5e-49f4-b369-3031971bf95e}" ma:internalName="TaxCatchAll" ma:showField="CatchAllData" ma:web="4b6c6c79-5e28-4060-a92c-b99e8dcbf44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ateandTime xmlns="71f848c0-781d-4d81-9f20-93030eaa42a2" xsi:nil="true"/>
    <lcf76f155ced4ddcb4097134ff3c332f xmlns="71f848c0-781d-4d81-9f20-93030eaa42a2">
      <Terms xmlns="http://schemas.microsoft.com/office/infopath/2007/PartnerControls"/>
    </lcf76f155ced4ddcb4097134ff3c332f>
    <TaxCatchAll xmlns="4b6c6c79-5e28-4060-a92c-b99e8dcbf44d"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A4B4EB-09A1-4AFA-A4F6-613C51E212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f848c0-781d-4d81-9f20-93030eaa42a2"/>
    <ds:schemaRef ds:uri="4b6c6c79-5e28-4060-a92c-b99e8dcbf4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77F6C61-E6D7-4763-B80D-F5861936F0BC}">
  <ds:schemaRefs>
    <ds:schemaRef ds:uri="http://schemas.microsoft.com/office/2006/metadata/properties"/>
    <ds:schemaRef ds:uri="http://schemas.microsoft.com/office/infopath/2007/PartnerControls"/>
    <ds:schemaRef ds:uri="71f848c0-781d-4d81-9f20-93030eaa42a2"/>
    <ds:schemaRef ds:uri="4b6c6c79-5e28-4060-a92c-b99e8dcbf44d"/>
  </ds:schemaRefs>
</ds:datastoreItem>
</file>

<file path=customXml/itemProps3.xml><?xml version="1.0" encoding="utf-8"?>
<ds:datastoreItem xmlns:ds="http://schemas.openxmlformats.org/officeDocument/2006/customXml" ds:itemID="{3875BC24-A96B-4456-807A-4D9ECFB09E7E}">
  <ds:schemaRefs>
    <ds:schemaRef ds:uri="http://schemas.microsoft.com/sharepoint/v3/contenttype/forms"/>
  </ds:schemaRefs>
</ds:datastoreItem>
</file>

<file path=customXml/itemProps4.xml><?xml version="1.0" encoding="utf-8"?>
<ds:datastoreItem xmlns:ds="http://schemas.openxmlformats.org/officeDocument/2006/customXml" ds:itemID="{3A987715-9A46-4446-94E7-C1CAC0ADB4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Great-Software-Laboratory-Word-Template (1)</Template>
  <TotalTime>1</TotalTime>
  <Pages>6</Pages>
  <Words>1321</Words>
  <Characters>7531</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Gayatri Rairkar</dc:creator>
  <cp:keywords/>
  <dc:description/>
  <cp:lastModifiedBy>Gouri Mahendru</cp:lastModifiedBy>
  <cp:revision>2</cp:revision>
  <dcterms:created xsi:type="dcterms:W3CDTF">2023-03-23T07:39:00Z</dcterms:created>
  <dcterms:modified xsi:type="dcterms:W3CDTF">2023-03-23T07:39:00Z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0x01010023415BE39F0BD8408944F2E1441CC840</vt:lpwstr>
  </property>
  <property fmtid="{D5CDD505-2E9C-101B-9397-08002B2CF9AE}" pid="3" name="MediaServiceImageTags">
    <vt:lpwstr/>
  </property>
</Properties>
</file>