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C9B3F" w14:textId="2533ECFC" w:rsidR="00DE73ED" w:rsidRDefault="004A5B92" w:rsidP="00E44B72">
      <w:r>
        <w:rPr>
          <w:noProof/>
        </w:rPr>
        <mc:AlternateContent>
          <mc:Choice Requires="wps">
            <w:drawing>
              <wp:anchor distT="0" distB="0" distL="114300" distR="114300" simplePos="0" relativeHeight="251660288" behindDoc="0" locked="0" layoutInCell="1" allowOverlap="1" wp14:anchorId="0E3A3775" wp14:editId="5515CE48">
                <wp:simplePos x="0" y="0"/>
                <wp:positionH relativeFrom="page">
                  <wp:align>right</wp:align>
                </wp:positionH>
                <wp:positionV relativeFrom="paragraph">
                  <wp:posOffset>5257800</wp:posOffset>
                </wp:positionV>
                <wp:extent cx="777240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4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94E10" w14:textId="7E2F3A22" w:rsidR="004A5B92" w:rsidRPr="004A5B92" w:rsidRDefault="007940A9" w:rsidP="004A5B92">
                            <w:pPr>
                              <w:jc w:val="center"/>
                              <w:rPr>
                                <w:rFonts w:ascii="Roboto" w:hAnsi="Roboto"/>
                                <w:b/>
                                <w:color w:val="002060"/>
                                <w:sz w:val="48"/>
                                <w:szCs w:val="16"/>
                                <w:lang w:val="en-IN"/>
                              </w:rPr>
                            </w:pPr>
                            <w:r>
                              <w:rPr>
                                <w:rFonts w:ascii="Roboto" w:hAnsi="Roboto"/>
                                <w:b/>
                                <w:color w:val="002060"/>
                                <w:sz w:val="48"/>
                                <w:szCs w:val="16"/>
                                <w:lang w:val="en-IN"/>
                              </w:rPr>
                              <w:t>Change</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A3775" id="_x0000_t202" coordsize="21600,21600" o:spt="202" path="m,l,21600r21600,l21600,xe">
                <v:stroke joinstyle="miter"/>
                <v:path gradientshapeok="t" o:connecttype="rect"/>
              </v:shapetype>
              <v:shape id="Text Box 2" o:spid="_x0000_s1026" type="#_x0000_t202" style="position:absolute;margin-left:560.8pt;margin-top:414pt;width:612pt;height:69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" filled="f" stroked="f" strokeweight=".5pt">
                <v:textbox>
                  <w:txbxContent>
                    <w:p w14:paraId="62794E10" w14:textId="7E2F3A22" w:rsidR="004A5B92" w:rsidRPr="004A5B92" w:rsidRDefault="007940A9" w:rsidP="004A5B92">
                      <w:pPr>
                        <w:jc w:val="center"/>
                        <w:rPr>
                          <w:rFonts w:ascii="Roboto" w:hAnsi="Roboto"/>
                          <w:b/>
                          <w:color w:val="002060"/>
                          <w:sz w:val="48"/>
                          <w:szCs w:val="16"/>
                          <w:lang w:val="en-IN"/>
                        </w:rPr>
                      </w:pPr>
                      <w:r>
                        <w:rPr>
                          <w:rFonts w:ascii="Roboto" w:hAnsi="Roboto"/>
                          <w:b/>
                          <w:color w:val="002060"/>
                          <w:sz w:val="48"/>
                          <w:szCs w:val="16"/>
                          <w:lang w:val="en-IN"/>
                        </w:rPr>
                        <w:t>Change</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v:textbox>
                <w10:wrap anchorx="page"/>
              </v:shape>
            </w:pict>
          </mc:Fallback>
        </mc:AlternateContent>
      </w:r>
      <w:r w:rsidR="00AB10E5">
        <w:rPr>
          <w:noProof/>
        </w:rPr>
        <w:drawing>
          <wp:anchor distT="0" distB="0" distL="114300" distR="114300" simplePos="0" relativeHeight="251657216" behindDoc="0" locked="0" layoutInCell="1" allowOverlap="1" wp14:anchorId="52AFB931" wp14:editId="7B29F1FC">
            <wp:simplePos x="0" y="0"/>
            <wp:positionH relativeFrom="margin">
              <wp:posOffset>-1066800</wp:posOffset>
            </wp:positionH>
            <wp:positionV relativeFrom="page">
              <wp:posOffset>17145</wp:posOffset>
            </wp:positionV>
            <wp:extent cx="8052435" cy="10419715"/>
            <wp:effectExtent l="0" t="0" r="571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052435" cy="1041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0E5" w:rsidRPr="00AB10E5">
        <w:rPr>
          <w:noProof/>
        </w:rPr>
        <w:drawing>
          <wp:inline distT="0" distB="0" distL="0" distR="0" wp14:anchorId="57906CD7" wp14:editId="7E2ECCDA">
            <wp:extent cx="5829300" cy="75438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29300" cy="7543800"/>
                    </a:xfrm>
                    <a:prstGeom prst="rect">
                      <a:avLst/>
                    </a:prstGeom>
                  </pic:spPr>
                </pic:pic>
              </a:graphicData>
            </a:graphic>
          </wp:inline>
        </w:drawing>
      </w:r>
      <w:r w:rsidR="0089189D">
        <w:rPr>
          <w:noProof/>
        </w:rPr>
        <mc:AlternateContent>
          <mc:Choice Requires="wps">
            <w:drawing>
              <wp:anchor distT="0" distB="0" distL="114300" distR="114300" simplePos="0" relativeHeight="251663360" behindDoc="0" locked="0" layoutInCell="1" allowOverlap="1" wp14:anchorId="240EAC87" wp14:editId="4CF1B5C4">
                <wp:simplePos x="0" y="0"/>
                <wp:positionH relativeFrom="margin">
                  <wp:posOffset>58420</wp:posOffset>
                </wp:positionH>
                <wp:positionV relativeFrom="paragraph">
                  <wp:posOffset>6060440</wp:posOffset>
                </wp:positionV>
                <wp:extent cx="5833640" cy="72920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33640" cy="72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EAC87" id="Text Box 3" o:spid="_x0000_s1027" type="#_x0000_t202" style="position:absolute;margin-left:4.6pt;margin-top:477.2pt;width:459.35pt;height:57.4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" filled="f" stroked="f" strokeweight=".5pt">
                <v:textbo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v:textbox>
                <w10:wrap anchorx="margin"/>
              </v:shape>
            </w:pict>
          </mc:Fallback>
        </mc:AlternateContent>
      </w:r>
      <w:r w:rsidR="0089189D">
        <w:rPr>
          <w:noProof/>
        </w:rPr>
        <mc:AlternateContent>
          <mc:Choice Requires="wps">
            <w:drawing>
              <wp:anchor distT="0" distB="0" distL="114300" distR="114300" simplePos="0" relativeHeight="251666432" behindDoc="0" locked="0" layoutInCell="1" allowOverlap="1" wp14:anchorId="55D4DC01" wp14:editId="3F5F5128">
                <wp:simplePos x="0" y="0"/>
                <wp:positionH relativeFrom="margin">
                  <wp:posOffset>1465580</wp:posOffset>
                </wp:positionH>
                <wp:positionV relativeFrom="paragraph">
                  <wp:posOffset>7522210</wp:posOffset>
                </wp:positionV>
                <wp:extent cx="3009418" cy="1192192"/>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9418" cy="119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4DC01" id="Text Box 4" o:spid="_x0000_s1028" type="#_x0000_t202" style="position:absolute;margin-left:115.4pt;margin-top:592.3pt;width:236.95pt;height:93.8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" filled="f" stroked="f" strokeweight=".5pt">
                <v:textbo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v:textbox>
                <w10:wrap anchorx="margin"/>
              </v:shape>
            </w:pict>
          </mc:Fallback>
        </mc:AlternateContent>
      </w:r>
    </w:p>
    <w:p w14:paraId="434BBCC1" w14:textId="0BAC866F" w:rsidR="006F6848" w:rsidRPr="006F6848" w:rsidRDefault="006F6848" w:rsidP="006F6848">
      <w:pPr>
        <w:pStyle w:val="TOCHeading"/>
        <w:spacing w:after="240"/>
        <w:rPr>
          <w:rFonts w:ascii="Roboto" w:hAnsi="Roboto" w:cs="Segoe UI"/>
          <w:color w:val="283372"/>
        </w:rPr>
      </w:pPr>
      <w:bookmarkStart w:id="0" w:name="_Toc101206043"/>
      <w:r w:rsidRPr="006F6848">
        <w:rPr>
          <w:rFonts w:ascii="Roboto" w:hAnsi="Roboto" w:cs="Segoe UI"/>
          <w:color w:val="283372"/>
        </w:rPr>
        <w:lastRenderedPageBreak/>
        <w:t>Document History</w:t>
      </w:r>
      <w:bookmarkEnd w:id="0"/>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8"/>
        <w:gridCol w:w="1275"/>
        <w:gridCol w:w="3544"/>
        <w:gridCol w:w="1843"/>
        <w:gridCol w:w="1700"/>
      </w:tblGrid>
      <w:tr w:rsidR="004A5B92" w:rsidRPr="00201C28" w14:paraId="59D87F76" w14:textId="77777777" w:rsidTr="00C67474">
        <w:trPr>
          <w:cnfStyle w:val="100000000000" w:firstRow="1" w:lastRow="0" w:firstColumn="0" w:lastColumn="0" w:oddVBand="0" w:evenVBand="0" w:oddHBand="0" w:evenHBand="0" w:firstRowFirstColumn="0" w:firstRowLastColumn="0" w:lastRowFirstColumn="0" w:lastRowLastColumn="0"/>
          <w:trHeight w:val="317"/>
        </w:trPr>
        <w:tc>
          <w:tcPr>
            <w:tcW w:w="988" w:type="dxa"/>
            <w:shd w:val="clear" w:color="auto" w:fill="002060"/>
            <w:vAlign w:val="center"/>
          </w:tcPr>
          <w:p w14:paraId="0A200C17" w14:textId="77777777" w:rsidR="004A5B92" w:rsidRPr="00201C28" w:rsidRDefault="004A5B92" w:rsidP="00C67474">
            <w:pPr>
              <w:rPr>
                <w:rFonts w:ascii="Segoe UI" w:hAnsi="Segoe UI" w:cs="Segoe UI"/>
                <w:lang w:eastAsia="en-IN"/>
              </w:rPr>
            </w:pPr>
            <w:r>
              <w:rPr>
                <w:rFonts w:ascii="Segoe UI" w:hAnsi="Segoe UI" w:cs="Segoe UI"/>
                <w:lang w:eastAsia="en-IN"/>
              </w:rPr>
              <w:t>Version</w:t>
            </w:r>
          </w:p>
        </w:tc>
        <w:tc>
          <w:tcPr>
            <w:tcW w:w="1275" w:type="dxa"/>
            <w:shd w:val="clear" w:color="auto" w:fill="002060"/>
            <w:vAlign w:val="center"/>
          </w:tcPr>
          <w:p w14:paraId="0A7C9311" w14:textId="77777777" w:rsidR="004A5B92" w:rsidRPr="00201C28" w:rsidRDefault="004A5B92" w:rsidP="00C67474">
            <w:pPr>
              <w:rPr>
                <w:rFonts w:ascii="Segoe UI" w:hAnsi="Segoe UI" w:cs="Segoe UI"/>
                <w:lang w:eastAsia="en-IN"/>
              </w:rPr>
            </w:pPr>
            <w:r>
              <w:rPr>
                <w:rFonts w:ascii="Segoe UI" w:hAnsi="Segoe UI" w:cs="Segoe UI"/>
                <w:lang w:eastAsia="en-IN"/>
              </w:rPr>
              <w:t>Date</w:t>
            </w:r>
          </w:p>
        </w:tc>
        <w:tc>
          <w:tcPr>
            <w:tcW w:w="3544" w:type="dxa"/>
            <w:shd w:val="clear" w:color="auto" w:fill="002060"/>
            <w:vAlign w:val="center"/>
          </w:tcPr>
          <w:p w14:paraId="6822BC4E" w14:textId="77777777" w:rsidR="004A5B92" w:rsidRPr="00201C28" w:rsidRDefault="004A5B92" w:rsidP="00C67474">
            <w:pPr>
              <w:rPr>
                <w:rFonts w:ascii="Segoe UI" w:hAnsi="Segoe UI" w:cs="Segoe UI"/>
                <w:lang w:eastAsia="en-IN"/>
              </w:rPr>
            </w:pPr>
            <w:r>
              <w:rPr>
                <w:rFonts w:ascii="Segoe UI" w:hAnsi="Segoe UI" w:cs="Segoe UI"/>
                <w:lang w:eastAsia="en-IN"/>
              </w:rPr>
              <w:t>Summary of Changes</w:t>
            </w:r>
          </w:p>
        </w:tc>
        <w:tc>
          <w:tcPr>
            <w:tcW w:w="1843" w:type="dxa"/>
            <w:shd w:val="clear" w:color="auto" w:fill="002060"/>
            <w:vAlign w:val="center"/>
          </w:tcPr>
          <w:p w14:paraId="179EE0F8" w14:textId="77777777" w:rsidR="004A5B92" w:rsidRPr="00201C28" w:rsidRDefault="004A5B92" w:rsidP="00C67474">
            <w:pPr>
              <w:rPr>
                <w:rFonts w:ascii="Segoe UI" w:hAnsi="Segoe UI" w:cs="Segoe UI"/>
                <w:lang w:eastAsia="en-IN"/>
              </w:rPr>
            </w:pPr>
            <w:r>
              <w:rPr>
                <w:rFonts w:ascii="Segoe UI" w:hAnsi="Segoe UI" w:cs="Segoe UI"/>
                <w:lang w:eastAsia="en-IN"/>
              </w:rPr>
              <w:t>Author</w:t>
            </w:r>
          </w:p>
        </w:tc>
        <w:tc>
          <w:tcPr>
            <w:tcW w:w="1700" w:type="dxa"/>
            <w:shd w:val="clear" w:color="auto" w:fill="002060"/>
            <w:vAlign w:val="center"/>
          </w:tcPr>
          <w:p w14:paraId="45293B66" w14:textId="77777777" w:rsidR="004A5B92" w:rsidRPr="00201C28" w:rsidRDefault="004A5B92" w:rsidP="00C67474">
            <w:pPr>
              <w:rPr>
                <w:rFonts w:ascii="Segoe UI" w:hAnsi="Segoe UI" w:cs="Segoe UI"/>
                <w:lang w:eastAsia="en-IN"/>
              </w:rPr>
            </w:pPr>
            <w:r>
              <w:rPr>
                <w:rFonts w:ascii="Segoe UI" w:hAnsi="Segoe UI" w:cs="Segoe UI"/>
                <w:lang w:eastAsia="en-IN"/>
              </w:rPr>
              <w:t>Approved By</w:t>
            </w:r>
          </w:p>
        </w:tc>
      </w:tr>
      <w:tr w:rsidR="00A13910" w:rsidRPr="00201C28" w14:paraId="6A8BB19C" w14:textId="77777777" w:rsidTr="00C67474">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619EAFAD" w14:textId="1C1C96C4" w:rsidR="00A13910" w:rsidRPr="0007290C" w:rsidRDefault="00A13910" w:rsidP="00A13910">
            <w:pPr>
              <w:rPr>
                <w:rFonts w:ascii="Segoe UI" w:hAnsi="Segoe UI" w:cs="Segoe UI"/>
                <w:lang w:eastAsia="en-IN"/>
              </w:rPr>
            </w:pPr>
            <w:r w:rsidRPr="00A014B7">
              <w:t>1.0</w:t>
            </w:r>
          </w:p>
        </w:tc>
        <w:tc>
          <w:tcPr>
            <w:tcW w:w="1275" w:type="dxa"/>
          </w:tcPr>
          <w:p w14:paraId="1FC66993" w14:textId="521134F0"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10-Apr-14</w:t>
            </w:r>
          </w:p>
        </w:tc>
        <w:tc>
          <w:tcPr>
            <w:tcW w:w="3544" w:type="dxa"/>
          </w:tcPr>
          <w:p w14:paraId="19CCEB32" w14:textId="2C536115" w:rsidR="00A13910" w:rsidRPr="0007290C" w:rsidRDefault="00A13910" w:rsidP="00A13910">
            <w:pPr>
              <w:autoSpaceDE w:val="0"/>
              <w:autoSpaceDN w:val="0"/>
              <w:adjustRightInd w:val="0"/>
              <w:spacing w:after="49"/>
              <w:contextualSpacing/>
              <w:rPr>
                <w:rFonts w:ascii="Segoe UI" w:hAnsi="Segoe UI" w:cs="Segoe UI"/>
                <w:lang w:eastAsia="en-IN"/>
              </w:rPr>
            </w:pPr>
            <w:r w:rsidRPr="00A014B7">
              <w:t>Initial Document</w:t>
            </w:r>
          </w:p>
        </w:tc>
        <w:tc>
          <w:tcPr>
            <w:tcW w:w="1843" w:type="dxa"/>
          </w:tcPr>
          <w:p w14:paraId="656798E1" w14:textId="0AA31BDB"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Sujatha</w:t>
            </w:r>
          </w:p>
        </w:tc>
        <w:tc>
          <w:tcPr>
            <w:tcW w:w="1700" w:type="dxa"/>
          </w:tcPr>
          <w:p w14:paraId="5260E706" w14:textId="271DE5E4"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325D97A" w14:textId="77777777" w:rsidTr="00C67474">
        <w:trPr>
          <w:trHeight w:val="225"/>
        </w:trPr>
        <w:tc>
          <w:tcPr>
            <w:tcW w:w="988" w:type="dxa"/>
          </w:tcPr>
          <w:p w14:paraId="0C29A51C" w14:textId="164ED5F9" w:rsidR="00A13910" w:rsidRPr="0007290C" w:rsidRDefault="00A13910" w:rsidP="00A13910">
            <w:pPr>
              <w:rPr>
                <w:rFonts w:ascii="Segoe UI" w:hAnsi="Segoe UI" w:cs="Segoe UI"/>
                <w:lang w:eastAsia="en-IN"/>
              </w:rPr>
            </w:pPr>
            <w:r w:rsidRPr="00A014B7">
              <w:t>1.01</w:t>
            </w:r>
          </w:p>
        </w:tc>
        <w:tc>
          <w:tcPr>
            <w:tcW w:w="1275" w:type="dxa"/>
          </w:tcPr>
          <w:p w14:paraId="34AFEB2E" w14:textId="0C24A8CA"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1-May-17</w:t>
            </w:r>
          </w:p>
        </w:tc>
        <w:tc>
          <w:tcPr>
            <w:tcW w:w="3544" w:type="dxa"/>
          </w:tcPr>
          <w:p w14:paraId="5BDE0C8A" w14:textId="4EDF21C3" w:rsidR="00A13910" w:rsidRPr="0007290C" w:rsidRDefault="00A13910" w:rsidP="00A13910">
            <w:pPr>
              <w:autoSpaceDE w:val="0"/>
              <w:autoSpaceDN w:val="0"/>
              <w:adjustRightInd w:val="0"/>
              <w:spacing w:after="49"/>
              <w:contextualSpacing/>
              <w:rPr>
                <w:rFonts w:ascii="Segoe UI" w:hAnsi="Segoe UI" w:cs="Segoe UI"/>
                <w:lang w:eastAsia="en-IN"/>
              </w:rPr>
            </w:pPr>
            <w:r w:rsidRPr="00A014B7">
              <w:t>Change GAVS logo</w:t>
            </w:r>
          </w:p>
        </w:tc>
        <w:tc>
          <w:tcPr>
            <w:tcW w:w="1843" w:type="dxa"/>
          </w:tcPr>
          <w:p w14:paraId="7093F940" w14:textId="7F1F5E1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Emmanuel F</w:t>
            </w:r>
          </w:p>
        </w:tc>
        <w:tc>
          <w:tcPr>
            <w:tcW w:w="1700" w:type="dxa"/>
          </w:tcPr>
          <w:p w14:paraId="77CDF466" w14:textId="7623705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196EDD2" w14:textId="77777777" w:rsidTr="0082638B">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4E14F0DD" w14:textId="4801FF6B" w:rsidR="00A13910" w:rsidRPr="0007290C" w:rsidRDefault="00A13910" w:rsidP="00A13910">
            <w:pPr>
              <w:rPr>
                <w:rFonts w:ascii="Segoe UI" w:eastAsia="Calibri" w:hAnsi="Segoe UI" w:cs="Segoe UI"/>
                <w:lang w:val="en-IN"/>
              </w:rPr>
            </w:pPr>
            <w:r w:rsidRPr="00A014B7">
              <w:t>2.0</w:t>
            </w:r>
          </w:p>
        </w:tc>
        <w:tc>
          <w:tcPr>
            <w:tcW w:w="1275" w:type="dxa"/>
          </w:tcPr>
          <w:p w14:paraId="14693C6F" w14:textId="01964DD6"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20-Jan-23</w:t>
            </w:r>
          </w:p>
        </w:tc>
        <w:tc>
          <w:tcPr>
            <w:tcW w:w="3544" w:type="dxa"/>
          </w:tcPr>
          <w:p w14:paraId="24402240" w14:textId="4977D03F"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Revised Policy Statements (section 5.0)</w:t>
            </w:r>
          </w:p>
        </w:tc>
        <w:tc>
          <w:tcPr>
            <w:tcW w:w="1843" w:type="dxa"/>
          </w:tcPr>
          <w:p w14:paraId="4B6EC65E" w14:textId="17D6C11A"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Gouri Mahendru</w:t>
            </w:r>
          </w:p>
        </w:tc>
        <w:tc>
          <w:tcPr>
            <w:tcW w:w="1700" w:type="dxa"/>
          </w:tcPr>
          <w:p w14:paraId="73BCEB2C" w14:textId="30857B74" w:rsidR="00A13910" w:rsidRPr="0007290C" w:rsidRDefault="00A13910" w:rsidP="00A13910">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r w:rsidR="004A5B92" w:rsidRPr="00201C28" w14:paraId="5002DE70" w14:textId="77777777" w:rsidTr="00C67474">
        <w:trPr>
          <w:trHeight w:val="225"/>
        </w:trPr>
        <w:tc>
          <w:tcPr>
            <w:tcW w:w="988" w:type="dxa"/>
            <w:vAlign w:val="center"/>
          </w:tcPr>
          <w:p w14:paraId="062E6E6E" w14:textId="5BA8DFA8" w:rsidR="004A5B92" w:rsidRPr="0007290C" w:rsidRDefault="00A13910" w:rsidP="00C67474">
            <w:pPr>
              <w:rPr>
                <w:rFonts w:ascii="Segoe UI" w:eastAsia="Calibri" w:hAnsi="Segoe UI" w:cs="Segoe UI"/>
                <w:lang w:val="en-IN"/>
              </w:rPr>
            </w:pPr>
            <w:r>
              <w:rPr>
                <w:rFonts w:ascii="Segoe UI" w:eastAsia="Calibri" w:hAnsi="Segoe UI" w:cs="Segoe UI"/>
                <w:lang w:val="en-IN"/>
              </w:rPr>
              <w:t>2.1</w:t>
            </w:r>
          </w:p>
        </w:tc>
        <w:tc>
          <w:tcPr>
            <w:tcW w:w="1275" w:type="dxa"/>
            <w:vAlign w:val="center"/>
          </w:tcPr>
          <w:p w14:paraId="3E4F1CF8" w14:textId="64E70E8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16-Mar-23</w:t>
            </w:r>
          </w:p>
        </w:tc>
        <w:tc>
          <w:tcPr>
            <w:tcW w:w="3544" w:type="dxa"/>
            <w:vAlign w:val="center"/>
          </w:tcPr>
          <w:p w14:paraId="7C1739F8" w14:textId="4ABD7EBC"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Updated as per new GS Lab | GAVS document format</w:t>
            </w:r>
          </w:p>
        </w:tc>
        <w:tc>
          <w:tcPr>
            <w:tcW w:w="1843" w:type="dxa"/>
            <w:vAlign w:val="center"/>
          </w:tcPr>
          <w:p w14:paraId="2217E42B" w14:textId="04FACCFA" w:rsidR="004A5B92" w:rsidRPr="0007290C" w:rsidRDefault="00A13910" w:rsidP="00C67474">
            <w:pPr>
              <w:autoSpaceDE w:val="0"/>
              <w:autoSpaceDN w:val="0"/>
              <w:adjustRightInd w:val="0"/>
              <w:spacing w:after="49"/>
              <w:contextualSpacing/>
              <w:rPr>
                <w:rFonts w:ascii="Segoe UI" w:eastAsia="Calibri" w:hAnsi="Segoe UI" w:cs="Segoe UI"/>
                <w:lang w:val="en-IN"/>
              </w:rPr>
            </w:pPr>
            <w:r w:rsidRPr="00A13910">
              <w:rPr>
                <w:rFonts w:ascii="Segoe UI" w:eastAsia="Calibri" w:hAnsi="Segoe UI" w:cs="Segoe UI"/>
                <w:lang w:val="en-IN"/>
              </w:rPr>
              <w:t>Gouri Mahendru</w:t>
            </w:r>
          </w:p>
        </w:tc>
        <w:tc>
          <w:tcPr>
            <w:tcW w:w="1700" w:type="dxa"/>
            <w:vAlign w:val="center"/>
          </w:tcPr>
          <w:p w14:paraId="09990FE1" w14:textId="4606753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bl>
    <w:p w14:paraId="0714574B" w14:textId="72B1D771" w:rsidR="006F6848" w:rsidRDefault="006F6848">
      <w:pPr>
        <w:rPr>
          <w:rFonts w:ascii="Segoe UI" w:hAnsi="Segoe UI" w:cs="Segoe UI"/>
          <w:b/>
        </w:rPr>
      </w:pPr>
    </w:p>
    <w:tbl>
      <w:tblPr>
        <w:tblStyle w:val="TableGridLight1"/>
        <w:tblpPr w:leftFromText="180" w:rightFromText="180" w:vertAnchor="text" w:horzAnchor="margin" w:tblpY="1446"/>
        <w:tblW w:w="9445" w:type="dxa"/>
        <w:tblLook w:val="04A0" w:firstRow="1" w:lastRow="0" w:firstColumn="1" w:lastColumn="0" w:noHBand="0" w:noVBand="1"/>
      </w:tblPr>
      <w:tblGrid>
        <w:gridCol w:w="9445"/>
      </w:tblGrid>
      <w:tr w:rsidR="006F6848" w:rsidRPr="000067FD" w14:paraId="6B7468CD" w14:textId="77777777" w:rsidTr="0058324C">
        <w:trPr>
          <w:trHeight w:val="422"/>
        </w:trPr>
        <w:tc>
          <w:tcPr>
            <w:tcW w:w="9445" w:type="dxa"/>
            <w:shd w:val="clear" w:color="auto" w:fill="002060"/>
            <w:vAlign w:val="center"/>
          </w:tcPr>
          <w:p w14:paraId="59534B16" w14:textId="77777777" w:rsidR="006F6848" w:rsidRPr="000067FD" w:rsidRDefault="006F6848" w:rsidP="006F6848">
            <w:pPr>
              <w:pStyle w:val="TOCHeading"/>
              <w:spacing w:after="240"/>
              <w:rPr>
                <w:b/>
                <w:color w:val="FFFFFF" w:themeColor="background1"/>
                <w:sz w:val="24"/>
                <w:szCs w:val="24"/>
              </w:rPr>
            </w:pPr>
            <w:r w:rsidRPr="006F6848">
              <w:rPr>
                <w:rFonts w:ascii="Roboto" w:hAnsi="Roboto" w:cs="Segoe UI"/>
                <w:color w:val="FFFFFF" w:themeColor="background1"/>
              </w:rPr>
              <w:t>Statement of Confidentiality</w:t>
            </w:r>
          </w:p>
        </w:tc>
      </w:tr>
      <w:tr w:rsidR="006F6848" w:rsidRPr="000067FD" w14:paraId="59AB1B3B" w14:textId="77777777" w:rsidTr="0058324C">
        <w:tc>
          <w:tcPr>
            <w:tcW w:w="9445" w:type="dxa"/>
            <w:shd w:val="clear" w:color="auto" w:fill="F2F2F2" w:themeFill="background1" w:themeFillShade="F2"/>
          </w:tcPr>
          <w:p w14:paraId="6BE56A32" w14:textId="77777777" w:rsidR="006F6848" w:rsidRDefault="006F6848" w:rsidP="0058324C">
            <w:pPr>
              <w:rPr>
                <w:rFonts w:ascii="Calibri" w:eastAsia="Times New Roman" w:hAnsi="Calibri"/>
                <w:color w:val="000000" w:themeColor="text1"/>
                <w:kern w:val="24"/>
                <w:lang w:val="en-IN"/>
              </w:rPr>
            </w:pPr>
          </w:p>
          <w:p w14:paraId="5DE378B9"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This GS Lab (Great Software Laboratory) and/or GAVS (GAVS Technologies) artefact and/or document and/or presentation is strictly confidential. It contains proprietary information intended only for recipients. </w:t>
            </w:r>
          </w:p>
          <w:p w14:paraId="2D3CA3A1" w14:textId="77777777" w:rsidR="00C25534" w:rsidRDefault="00C25534" w:rsidP="00FA6B2F">
            <w:pPr>
              <w:rPr>
                <w:rFonts w:ascii="Segoe UI" w:eastAsia="Times New Roman" w:hAnsi="Segoe UI" w:cs="Segoe UI"/>
                <w:color w:val="000000" w:themeColor="text1"/>
                <w:kern w:val="24"/>
                <w:sz w:val="20"/>
                <w:szCs w:val="20"/>
              </w:rPr>
            </w:pPr>
          </w:p>
          <w:p w14:paraId="661AAE83" w14:textId="7A9B2739"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The recipient acknowledges and agrees that: (i) this artefact and/or document is not intended to be distributed ii) the recipient does not have the right to implement, copy, reproduce, fax, publicly divulge, or further distribute it, in whole or in part in any form, without seeking the express written permission from GS Lab and GAVS. </w:t>
            </w:r>
          </w:p>
          <w:p w14:paraId="78CB0CAA" w14:textId="77777777" w:rsidR="00C25534" w:rsidRDefault="00C25534" w:rsidP="00FA6B2F">
            <w:pPr>
              <w:rPr>
                <w:rFonts w:ascii="Segoe UI" w:eastAsia="Times New Roman" w:hAnsi="Segoe UI" w:cs="Segoe UI"/>
                <w:color w:val="000000" w:themeColor="text1"/>
                <w:kern w:val="24"/>
                <w:sz w:val="20"/>
                <w:szCs w:val="20"/>
              </w:rPr>
            </w:pPr>
          </w:p>
          <w:p w14:paraId="5789585D"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Any unauthorized use of the contents of this artefact and/or document and/or presentation in any manner whatsoever, is strictly prohibited. The artefact and/or document and/or presentation represents GS Lab’s and/ or GAVS’s current product offerings and best practices which are subject to change without notice. Please note that GS Lab and GAVS collaborate in relation to some of its offerings. </w:t>
            </w:r>
          </w:p>
          <w:p w14:paraId="37B49B17" w14:textId="77777777" w:rsidR="00C25534" w:rsidRDefault="00C25534" w:rsidP="00FA6B2F">
            <w:pPr>
              <w:rPr>
                <w:rFonts w:ascii="Segoe UI" w:eastAsia="Times New Roman" w:hAnsi="Segoe UI" w:cs="Segoe UI"/>
                <w:color w:val="000000" w:themeColor="text1"/>
                <w:kern w:val="24"/>
                <w:sz w:val="20"/>
                <w:szCs w:val="20"/>
              </w:rPr>
            </w:pPr>
          </w:p>
          <w:p w14:paraId="3CAEC1DC" w14:textId="77777777" w:rsidR="006F6848"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All third-party trademarks used herein belong to their respective owners and may be protected by law. This artefact and/or document and/or presentation only refers to such trademarks under the doctrines of nominative and descriptive fair usage to illustrate and explain concepts without implying violation of any legal constraints. If improper activity is suspected, all available information may be used by GS Lab and /or GAVS for any remedy or for lawful purpose.</w:t>
            </w:r>
          </w:p>
          <w:p w14:paraId="4D5BE69E" w14:textId="3D1DD630" w:rsidR="004A5B92" w:rsidRPr="000067FD" w:rsidRDefault="004A5B92" w:rsidP="00FA6B2F">
            <w:pPr>
              <w:rPr>
                <w:b/>
                <w:color w:val="FFFFFF" w:themeColor="background1"/>
                <w:sz w:val="24"/>
                <w:szCs w:val="24"/>
              </w:rPr>
            </w:pPr>
          </w:p>
        </w:tc>
      </w:tr>
    </w:tbl>
    <w:p w14:paraId="67785D60" w14:textId="5E17FC95" w:rsidR="006F6848" w:rsidRDefault="006F6848">
      <w:pPr>
        <w:rPr>
          <w:rFonts w:ascii="Segoe UI" w:hAnsi="Segoe UI" w:cs="Segoe UI"/>
          <w:b/>
        </w:rPr>
      </w:pPr>
      <w:r>
        <w:rPr>
          <w:rFonts w:ascii="Segoe UI" w:hAnsi="Segoe UI" w:cs="Segoe UI"/>
          <w:b/>
        </w:rPr>
        <w:br w:type="page"/>
      </w:r>
    </w:p>
    <w:sdt>
      <w:sdtPr>
        <w:rPr>
          <w:rFonts w:ascii="Segoe UI" w:eastAsiaTheme="minorHAnsi" w:hAnsi="Segoe UI" w:cs="Segoe UI"/>
          <w:color w:val="auto"/>
          <w:sz w:val="20"/>
          <w:szCs w:val="20"/>
        </w:rPr>
        <w:id w:val="1223021249"/>
        <w:docPartObj>
          <w:docPartGallery w:val="Table of Contents"/>
          <w:docPartUnique/>
        </w:docPartObj>
      </w:sdtPr>
      <w:sdtEndPr>
        <w:rPr>
          <w:b/>
          <w:bCs/>
          <w:noProof/>
        </w:rPr>
      </w:sdtEndPr>
      <w:sdtContent>
        <w:p w14:paraId="757CC02B" w14:textId="775CD589" w:rsidR="00E47EC0" w:rsidRPr="002C75CC" w:rsidRDefault="004A5B92" w:rsidP="00E47EC0">
          <w:pPr>
            <w:pStyle w:val="TOCHeading"/>
            <w:spacing w:after="240"/>
            <w:rPr>
              <w:rFonts w:ascii="Roboto" w:hAnsi="Roboto" w:cs="Segoe UI"/>
              <w:color w:val="283372"/>
            </w:rPr>
          </w:pPr>
          <w:r>
            <w:rPr>
              <w:rFonts w:ascii="Roboto" w:hAnsi="Roboto" w:cs="Segoe UI"/>
              <w:color w:val="283372"/>
            </w:rPr>
            <w:t>Table of C</w:t>
          </w:r>
          <w:r w:rsidR="00E47EC0" w:rsidRPr="002C75CC">
            <w:rPr>
              <w:rFonts w:ascii="Roboto" w:hAnsi="Roboto" w:cs="Segoe UI"/>
              <w:color w:val="283372"/>
            </w:rPr>
            <w:t>ontents</w:t>
          </w:r>
        </w:p>
        <w:p w14:paraId="07F9F9DD" w14:textId="4716F5D7" w:rsidR="001B17B6" w:rsidRDefault="00E47EC0">
          <w:pPr>
            <w:pStyle w:val="TOC2"/>
            <w:tabs>
              <w:tab w:val="left" w:pos="600"/>
              <w:tab w:val="right" w:leader="dot" w:pos="9350"/>
            </w:tabs>
            <w:rPr>
              <w:rFonts w:asciiTheme="minorHAnsi" w:eastAsiaTheme="minorEastAsia" w:hAnsiTheme="minorHAnsi" w:cstheme="minorBidi"/>
              <w:noProof/>
              <w:sz w:val="22"/>
              <w:szCs w:val="22"/>
              <w:lang w:val="en-IN" w:eastAsia="en-IN"/>
            </w:rPr>
          </w:pPr>
          <w:r w:rsidRPr="002C75CC">
            <w:rPr>
              <w:rFonts w:ascii="Segoe UI" w:hAnsi="Segoe UI" w:cs="Segoe UI"/>
              <w:b/>
              <w:bCs/>
              <w:noProof/>
            </w:rPr>
            <w:fldChar w:fldCharType="begin"/>
          </w:r>
          <w:r w:rsidRPr="002C75CC">
            <w:rPr>
              <w:rFonts w:ascii="Segoe UI" w:hAnsi="Segoe UI" w:cs="Segoe UI"/>
              <w:b/>
              <w:bCs/>
              <w:noProof/>
            </w:rPr>
            <w:instrText xml:space="preserve"> TOC \o "1-3" \h \z \u </w:instrText>
          </w:r>
          <w:r w:rsidRPr="002C75CC">
            <w:rPr>
              <w:rFonts w:ascii="Segoe UI" w:hAnsi="Segoe UI" w:cs="Segoe UI"/>
              <w:b/>
              <w:bCs/>
              <w:noProof/>
            </w:rPr>
            <w:fldChar w:fldCharType="separate"/>
          </w:r>
          <w:hyperlink w:anchor="_Toc130469548" w:history="1">
            <w:r w:rsidR="001B17B6" w:rsidRPr="00CC69FC">
              <w:rPr>
                <w:rStyle w:val="Hyperlink"/>
                <w:rFonts w:ascii="Roboto" w:hAnsi="Roboto"/>
                <w:b/>
                <w:bCs/>
                <w:noProof/>
              </w:rPr>
              <w:t>1.</w:t>
            </w:r>
            <w:r w:rsidR="001B17B6">
              <w:rPr>
                <w:rFonts w:asciiTheme="minorHAnsi" w:eastAsiaTheme="minorEastAsia" w:hAnsiTheme="minorHAnsi" w:cstheme="minorBidi"/>
                <w:noProof/>
                <w:sz w:val="22"/>
                <w:szCs w:val="22"/>
                <w:lang w:val="en-IN" w:eastAsia="en-IN"/>
              </w:rPr>
              <w:tab/>
            </w:r>
            <w:r w:rsidR="001B17B6" w:rsidRPr="00CC69FC">
              <w:rPr>
                <w:rStyle w:val="Hyperlink"/>
                <w:rFonts w:ascii="Roboto" w:hAnsi="Roboto"/>
                <w:b/>
                <w:noProof/>
              </w:rPr>
              <w:t>Purpose</w:t>
            </w:r>
            <w:r w:rsidR="001B17B6">
              <w:rPr>
                <w:noProof/>
                <w:webHidden/>
              </w:rPr>
              <w:tab/>
            </w:r>
            <w:r w:rsidR="001B17B6">
              <w:rPr>
                <w:noProof/>
                <w:webHidden/>
              </w:rPr>
              <w:fldChar w:fldCharType="begin"/>
            </w:r>
            <w:r w:rsidR="001B17B6">
              <w:rPr>
                <w:noProof/>
                <w:webHidden/>
              </w:rPr>
              <w:instrText xml:space="preserve"> PAGEREF _Toc130469548 \h </w:instrText>
            </w:r>
            <w:r w:rsidR="001B17B6">
              <w:rPr>
                <w:noProof/>
                <w:webHidden/>
              </w:rPr>
            </w:r>
            <w:r w:rsidR="001B17B6">
              <w:rPr>
                <w:noProof/>
                <w:webHidden/>
              </w:rPr>
              <w:fldChar w:fldCharType="separate"/>
            </w:r>
            <w:r w:rsidR="001B17B6">
              <w:rPr>
                <w:noProof/>
                <w:webHidden/>
              </w:rPr>
              <w:t>4</w:t>
            </w:r>
            <w:r w:rsidR="001B17B6">
              <w:rPr>
                <w:noProof/>
                <w:webHidden/>
              </w:rPr>
              <w:fldChar w:fldCharType="end"/>
            </w:r>
          </w:hyperlink>
        </w:p>
        <w:p w14:paraId="1BF35AEB" w14:textId="696D764A" w:rsidR="001B17B6" w:rsidRDefault="001B17B6">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549" w:history="1">
            <w:r w:rsidRPr="00CC69FC">
              <w:rPr>
                <w:rStyle w:val="Hyperlink"/>
                <w:rFonts w:ascii="Roboto" w:hAnsi="Roboto"/>
                <w:b/>
                <w:bCs/>
                <w:noProof/>
              </w:rPr>
              <w:t>2.</w:t>
            </w:r>
            <w:r>
              <w:rPr>
                <w:rFonts w:asciiTheme="minorHAnsi" w:eastAsiaTheme="minorEastAsia" w:hAnsiTheme="minorHAnsi" w:cstheme="minorBidi"/>
                <w:noProof/>
                <w:sz w:val="22"/>
                <w:szCs w:val="22"/>
                <w:lang w:val="en-IN" w:eastAsia="en-IN"/>
              </w:rPr>
              <w:tab/>
            </w:r>
            <w:r w:rsidRPr="00CC69FC">
              <w:rPr>
                <w:rStyle w:val="Hyperlink"/>
                <w:rFonts w:ascii="Roboto" w:hAnsi="Roboto"/>
                <w:b/>
                <w:noProof/>
              </w:rPr>
              <w:t>Scope</w:t>
            </w:r>
            <w:r>
              <w:rPr>
                <w:noProof/>
                <w:webHidden/>
              </w:rPr>
              <w:tab/>
            </w:r>
            <w:r>
              <w:rPr>
                <w:noProof/>
                <w:webHidden/>
              </w:rPr>
              <w:fldChar w:fldCharType="begin"/>
            </w:r>
            <w:r>
              <w:rPr>
                <w:noProof/>
                <w:webHidden/>
              </w:rPr>
              <w:instrText xml:space="preserve"> PAGEREF _Toc130469549 \h </w:instrText>
            </w:r>
            <w:r>
              <w:rPr>
                <w:noProof/>
                <w:webHidden/>
              </w:rPr>
            </w:r>
            <w:r>
              <w:rPr>
                <w:noProof/>
                <w:webHidden/>
              </w:rPr>
              <w:fldChar w:fldCharType="separate"/>
            </w:r>
            <w:r>
              <w:rPr>
                <w:noProof/>
                <w:webHidden/>
              </w:rPr>
              <w:t>4</w:t>
            </w:r>
            <w:r>
              <w:rPr>
                <w:noProof/>
                <w:webHidden/>
              </w:rPr>
              <w:fldChar w:fldCharType="end"/>
            </w:r>
          </w:hyperlink>
        </w:p>
        <w:p w14:paraId="61F3B5B9" w14:textId="05D4311E" w:rsidR="001B17B6" w:rsidRDefault="001B17B6">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550" w:history="1">
            <w:r w:rsidRPr="00CC69FC">
              <w:rPr>
                <w:rStyle w:val="Hyperlink"/>
                <w:rFonts w:ascii="Roboto" w:hAnsi="Roboto"/>
                <w:b/>
                <w:bCs/>
                <w:noProof/>
              </w:rPr>
              <w:t>3.</w:t>
            </w:r>
            <w:r>
              <w:rPr>
                <w:rFonts w:asciiTheme="minorHAnsi" w:eastAsiaTheme="minorEastAsia" w:hAnsiTheme="minorHAnsi" w:cstheme="minorBidi"/>
                <w:noProof/>
                <w:sz w:val="22"/>
                <w:szCs w:val="22"/>
                <w:lang w:val="en-IN" w:eastAsia="en-IN"/>
              </w:rPr>
              <w:tab/>
            </w:r>
            <w:r w:rsidRPr="00CC69FC">
              <w:rPr>
                <w:rStyle w:val="Hyperlink"/>
                <w:rFonts w:ascii="Roboto" w:hAnsi="Roboto"/>
                <w:b/>
                <w:noProof/>
              </w:rPr>
              <w:t>Definitions</w:t>
            </w:r>
            <w:r>
              <w:rPr>
                <w:noProof/>
                <w:webHidden/>
              </w:rPr>
              <w:tab/>
            </w:r>
            <w:r>
              <w:rPr>
                <w:noProof/>
                <w:webHidden/>
              </w:rPr>
              <w:fldChar w:fldCharType="begin"/>
            </w:r>
            <w:r>
              <w:rPr>
                <w:noProof/>
                <w:webHidden/>
              </w:rPr>
              <w:instrText xml:space="preserve"> PAGEREF _Toc130469550 \h </w:instrText>
            </w:r>
            <w:r>
              <w:rPr>
                <w:noProof/>
                <w:webHidden/>
              </w:rPr>
            </w:r>
            <w:r>
              <w:rPr>
                <w:noProof/>
                <w:webHidden/>
              </w:rPr>
              <w:fldChar w:fldCharType="separate"/>
            </w:r>
            <w:r>
              <w:rPr>
                <w:noProof/>
                <w:webHidden/>
              </w:rPr>
              <w:t>4</w:t>
            </w:r>
            <w:r>
              <w:rPr>
                <w:noProof/>
                <w:webHidden/>
              </w:rPr>
              <w:fldChar w:fldCharType="end"/>
            </w:r>
          </w:hyperlink>
        </w:p>
        <w:p w14:paraId="5D8F5791" w14:textId="35949221" w:rsidR="001B17B6" w:rsidRDefault="001B17B6">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551" w:history="1">
            <w:r w:rsidRPr="00CC69FC">
              <w:rPr>
                <w:rStyle w:val="Hyperlink"/>
                <w:rFonts w:ascii="Roboto" w:hAnsi="Roboto"/>
                <w:b/>
                <w:bCs/>
                <w:noProof/>
              </w:rPr>
              <w:t>4.</w:t>
            </w:r>
            <w:r>
              <w:rPr>
                <w:rFonts w:asciiTheme="minorHAnsi" w:eastAsiaTheme="minorEastAsia" w:hAnsiTheme="minorHAnsi" w:cstheme="minorBidi"/>
                <w:noProof/>
                <w:sz w:val="22"/>
                <w:szCs w:val="22"/>
                <w:lang w:val="en-IN" w:eastAsia="en-IN"/>
              </w:rPr>
              <w:tab/>
            </w:r>
            <w:r w:rsidRPr="00CC69FC">
              <w:rPr>
                <w:rStyle w:val="Hyperlink"/>
                <w:rFonts w:ascii="Roboto" w:hAnsi="Roboto"/>
                <w:b/>
                <w:noProof/>
              </w:rPr>
              <w:t>Applicable Laws, Regulations, and Industry Standards</w:t>
            </w:r>
            <w:r>
              <w:rPr>
                <w:noProof/>
                <w:webHidden/>
              </w:rPr>
              <w:tab/>
            </w:r>
            <w:r>
              <w:rPr>
                <w:noProof/>
                <w:webHidden/>
              </w:rPr>
              <w:fldChar w:fldCharType="begin"/>
            </w:r>
            <w:r>
              <w:rPr>
                <w:noProof/>
                <w:webHidden/>
              </w:rPr>
              <w:instrText xml:space="preserve"> PAGEREF _Toc130469551 \h </w:instrText>
            </w:r>
            <w:r>
              <w:rPr>
                <w:noProof/>
                <w:webHidden/>
              </w:rPr>
            </w:r>
            <w:r>
              <w:rPr>
                <w:noProof/>
                <w:webHidden/>
              </w:rPr>
              <w:fldChar w:fldCharType="separate"/>
            </w:r>
            <w:r>
              <w:rPr>
                <w:noProof/>
                <w:webHidden/>
              </w:rPr>
              <w:t>4</w:t>
            </w:r>
            <w:r>
              <w:rPr>
                <w:noProof/>
                <w:webHidden/>
              </w:rPr>
              <w:fldChar w:fldCharType="end"/>
            </w:r>
          </w:hyperlink>
        </w:p>
        <w:p w14:paraId="5F1F3BF4" w14:textId="08FE3DA8" w:rsidR="001B17B6" w:rsidRDefault="001B17B6">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552" w:history="1">
            <w:r w:rsidRPr="00CC69FC">
              <w:rPr>
                <w:rStyle w:val="Hyperlink"/>
                <w:rFonts w:ascii="Roboto" w:hAnsi="Roboto"/>
                <w:b/>
                <w:bCs/>
                <w:noProof/>
              </w:rPr>
              <w:t>5.</w:t>
            </w:r>
            <w:r>
              <w:rPr>
                <w:rFonts w:asciiTheme="minorHAnsi" w:eastAsiaTheme="minorEastAsia" w:hAnsiTheme="minorHAnsi" w:cstheme="minorBidi"/>
                <w:noProof/>
                <w:sz w:val="22"/>
                <w:szCs w:val="22"/>
                <w:lang w:val="en-IN" w:eastAsia="en-IN"/>
              </w:rPr>
              <w:tab/>
            </w:r>
            <w:r w:rsidRPr="00CC69FC">
              <w:rPr>
                <w:rStyle w:val="Hyperlink"/>
                <w:rFonts w:ascii="Roboto" w:hAnsi="Roboto"/>
                <w:b/>
                <w:noProof/>
              </w:rPr>
              <w:t>Policy Statements</w:t>
            </w:r>
            <w:r>
              <w:rPr>
                <w:noProof/>
                <w:webHidden/>
              </w:rPr>
              <w:tab/>
            </w:r>
            <w:r>
              <w:rPr>
                <w:noProof/>
                <w:webHidden/>
              </w:rPr>
              <w:fldChar w:fldCharType="begin"/>
            </w:r>
            <w:r>
              <w:rPr>
                <w:noProof/>
                <w:webHidden/>
              </w:rPr>
              <w:instrText xml:space="preserve"> PAGEREF _Toc130469552 \h </w:instrText>
            </w:r>
            <w:r>
              <w:rPr>
                <w:noProof/>
                <w:webHidden/>
              </w:rPr>
            </w:r>
            <w:r>
              <w:rPr>
                <w:noProof/>
                <w:webHidden/>
              </w:rPr>
              <w:fldChar w:fldCharType="separate"/>
            </w:r>
            <w:r>
              <w:rPr>
                <w:noProof/>
                <w:webHidden/>
              </w:rPr>
              <w:t>4</w:t>
            </w:r>
            <w:r>
              <w:rPr>
                <w:noProof/>
                <w:webHidden/>
              </w:rPr>
              <w:fldChar w:fldCharType="end"/>
            </w:r>
          </w:hyperlink>
        </w:p>
        <w:p w14:paraId="4C4BD728" w14:textId="35FC178A" w:rsidR="001B17B6" w:rsidRDefault="001B17B6">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553" w:history="1">
            <w:r w:rsidRPr="00CC69FC">
              <w:rPr>
                <w:rStyle w:val="Hyperlink"/>
                <w:rFonts w:ascii="Roboto" w:hAnsi="Roboto"/>
                <w:b/>
                <w:bCs/>
                <w:noProof/>
              </w:rPr>
              <w:t>6.</w:t>
            </w:r>
            <w:r>
              <w:rPr>
                <w:rFonts w:asciiTheme="minorHAnsi" w:eastAsiaTheme="minorEastAsia" w:hAnsiTheme="minorHAnsi" w:cstheme="minorBidi"/>
                <w:noProof/>
                <w:sz w:val="22"/>
                <w:szCs w:val="22"/>
                <w:lang w:val="en-IN" w:eastAsia="en-IN"/>
              </w:rPr>
              <w:tab/>
            </w:r>
            <w:r w:rsidRPr="00CC69FC">
              <w:rPr>
                <w:rStyle w:val="Hyperlink"/>
                <w:rFonts w:ascii="Roboto" w:hAnsi="Roboto"/>
                <w:b/>
                <w:noProof/>
              </w:rPr>
              <w:t>Roles and Responsibilities</w:t>
            </w:r>
            <w:r>
              <w:rPr>
                <w:noProof/>
                <w:webHidden/>
              </w:rPr>
              <w:tab/>
            </w:r>
            <w:r>
              <w:rPr>
                <w:noProof/>
                <w:webHidden/>
              </w:rPr>
              <w:fldChar w:fldCharType="begin"/>
            </w:r>
            <w:r>
              <w:rPr>
                <w:noProof/>
                <w:webHidden/>
              </w:rPr>
              <w:instrText xml:space="preserve"> PAGEREF _Toc130469553 \h </w:instrText>
            </w:r>
            <w:r>
              <w:rPr>
                <w:noProof/>
                <w:webHidden/>
              </w:rPr>
            </w:r>
            <w:r>
              <w:rPr>
                <w:noProof/>
                <w:webHidden/>
              </w:rPr>
              <w:fldChar w:fldCharType="separate"/>
            </w:r>
            <w:r>
              <w:rPr>
                <w:noProof/>
                <w:webHidden/>
              </w:rPr>
              <w:t>5</w:t>
            </w:r>
            <w:r>
              <w:rPr>
                <w:noProof/>
                <w:webHidden/>
              </w:rPr>
              <w:fldChar w:fldCharType="end"/>
            </w:r>
          </w:hyperlink>
        </w:p>
        <w:p w14:paraId="1489F95E" w14:textId="46D5FA4C" w:rsidR="001B17B6" w:rsidRDefault="001B17B6">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554" w:history="1">
            <w:r w:rsidRPr="00CC69FC">
              <w:rPr>
                <w:rStyle w:val="Hyperlink"/>
                <w:rFonts w:ascii="Roboto" w:hAnsi="Roboto"/>
                <w:b/>
                <w:bCs/>
                <w:noProof/>
              </w:rPr>
              <w:t>7.</w:t>
            </w:r>
            <w:r>
              <w:rPr>
                <w:rFonts w:asciiTheme="minorHAnsi" w:eastAsiaTheme="minorEastAsia" w:hAnsiTheme="minorHAnsi" w:cstheme="minorBidi"/>
                <w:noProof/>
                <w:sz w:val="22"/>
                <w:szCs w:val="22"/>
                <w:lang w:val="en-IN" w:eastAsia="en-IN"/>
              </w:rPr>
              <w:tab/>
            </w:r>
            <w:r w:rsidRPr="00CC69FC">
              <w:rPr>
                <w:rStyle w:val="Hyperlink"/>
                <w:rFonts w:ascii="Roboto" w:hAnsi="Roboto"/>
                <w:b/>
                <w:noProof/>
              </w:rPr>
              <w:t>Non-compliance</w:t>
            </w:r>
            <w:r>
              <w:rPr>
                <w:noProof/>
                <w:webHidden/>
              </w:rPr>
              <w:tab/>
            </w:r>
            <w:r>
              <w:rPr>
                <w:noProof/>
                <w:webHidden/>
              </w:rPr>
              <w:fldChar w:fldCharType="begin"/>
            </w:r>
            <w:r>
              <w:rPr>
                <w:noProof/>
                <w:webHidden/>
              </w:rPr>
              <w:instrText xml:space="preserve"> PAGEREF _Toc130469554 \h </w:instrText>
            </w:r>
            <w:r>
              <w:rPr>
                <w:noProof/>
                <w:webHidden/>
              </w:rPr>
            </w:r>
            <w:r>
              <w:rPr>
                <w:noProof/>
                <w:webHidden/>
              </w:rPr>
              <w:fldChar w:fldCharType="separate"/>
            </w:r>
            <w:r>
              <w:rPr>
                <w:noProof/>
                <w:webHidden/>
              </w:rPr>
              <w:t>6</w:t>
            </w:r>
            <w:r>
              <w:rPr>
                <w:noProof/>
                <w:webHidden/>
              </w:rPr>
              <w:fldChar w:fldCharType="end"/>
            </w:r>
          </w:hyperlink>
        </w:p>
        <w:p w14:paraId="1A248D21" w14:textId="0C304AD7" w:rsidR="00E47EC0" w:rsidRPr="002C75CC" w:rsidRDefault="00E47EC0" w:rsidP="00E47EC0">
          <w:pPr>
            <w:rPr>
              <w:rFonts w:ascii="Segoe UI" w:hAnsi="Segoe UI" w:cs="Segoe UI"/>
            </w:rPr>
          </w:pPr>
          <w:r w:rsidRPr="002C75CC">
            <w:rPr>
              <w:rFonts w:ascii="Segoe UI" w:hAnsi="Segoe UI" w:cs="Segoe UI"/>
              <w:b/>
              <w:bCs/>
              <w:noProof/>
            </w:rPr>
            <w:fldChar w:fldCharType="end"/>
          </w:r>
        </w:p>
      </w:sdtContent>
    </w:sdt>
    <w:p w14:paraId="0879A603" w14:textId="2A8046AC" w:rsidR="004A5B92" w:rsidRDefault="00E47EC0" w:rsidP="004A5B92">
      <w:pPr>
        <w:pStyle w:val="Heading1"/>
        <w:jc w:val="center"/>
        <w:rPr>
          <w:rStyle w:val="Heading1Char"/>
          <w:rFonts w:ascii="Roboto" w:hAnsi="Roboto" w:cs="Open Sans"/>
          <w:b/>
          <w:color w:val="283372"/>
        </w:rPr>
      </w:pPr>
      <w:r>
        <w:rPr>
          <w:rFonts w:ascii="Roboto" w:hAnsi="Roboto"/>
          <w:b/>
          <w:color w:val="283372"/>
        </w:rPr>
        <w:br w:type="page"/>
      </w:r>
    </w:p>
    <w:p w14:paraId="3DE266EE" w14:textId="6ADA0C1E" w:rsidR="004A5B92" w:rsidRPr="002C75CC" w:rsidRDefault="00A13910">
      <w:pPr>
        <w:pStyle w:val="Heading2"/>
        <w:numPr>
          <w:ilvl w:val="0"/>
          <w:numId w:val="5"/>
        </w:numPr>
        <w:spacing w:before="240"/>
        <w:ind w:left="360"/>
        <w:rPr>
          <w:rStyle w:val="Heading1Char"/>
          <w:rFonts w:ascii="Roboto" w:hAnsi="Roboto" w:cs="Open Sans"/>
          <w:b/>
          <w:color w:val="283372"/>
        </w:rPr>
      </w:pPr>
      <w:bookmarkStart w:id="1" w:name="_Toc130469548"/>
      <w:r>
        <w:rPr>
          <w:rStyle w:val="Heading1Char"/>
          <w:rFonts w:ascii="Roboto" w:hAnsi="Roboto" w:cs="Open Sans"/>
          <w:b/>
          <w:color w:val="283372"/>
        </w:rPr>
        <w:lastRenderedPageBreak/>
        <w:t>Purpose</w:t>
      </w:r>
      <w:bookmarkEnd w:id="1"/>
    </w:p>
    <w:p w14:paraId="546D84CF" w14:textId="77777777" w:rsidR="00A13910" w:rsidRPr="00ED78AA" w:rsidRDefault="00A13910" w:rsidP="00A13910">
      <w:pPr>
        <w:rPr>
          <w:rFonts w:ascii="Segoe UI" w:hAnsi="Segoe UI" w:cs="Segoe UI"/>
          <w:color w:val="808080"/>
        </w:rPr>
      </w:pPr>
      <w:bookmarkStart w:id="2" w:name="_Toc129600604"/>
      <w:bookmarkStart w:id="3" w:name="_Toc129600720"/>
      <w:bookmarkStart w:id="4" w:name="_Toc129600778"/>
      <w:bookmarkStart w:id="5" w:name="_Toc129600836"/>
      <w:bookmarkStart w:id="6" w:name="_Toc129601176"/>
      <w:bookmarkStart w:id="7" w:name="_Toc129601233"/>
      <w:bookmarkStart w:id="8" w:name="_Toc129601291"/>
      <w:bookmarkStart w:id="9" w:name="_Toc129601349"/>
      <w:bookmarkStart w:id="10" w:name="_Toc129601407"/>
      <w:bookmarkStart w:id="11" w:name="_Toc129601754"/>
      <w:bookmarkStart w:id="12" w:name="_Toc129611116"/>
      <w:r w:rsidRPr="00ED78AA">
        <w:rPr>
          <w:rFonts w:ascii="Segoe UI" w:hAnsi="Segoe UI" w:cs="Segoe UI"/>
          <w:color w:val="808080"/>
        </w:rPr>
        <w:t xml:space="preserve">Describe the factors or circumstances that mandate the existence of the policy. Also state the policy’s basic objectives and what the policy is meant to achieve. </w:t>
      </w:r>
    </w:p>
    <w:p w14:paraId="5EE93C9E" w14:textId="7420440B" w:rsidR="00AA163D" w:rsidRPr="005A35C5" w:rsidRDefault="00AA163D" w:rsidP="00AA163D">
      <w:pPr>
        <w:rPr>
          <w:rFonts w:ascii="Arial" w:hAnsi="Arial" w:cs="Arial"/>
        </w:rPr>
      </w:pPr>
      <w:r>
        <w:t xml:space="preserve">This policy supports the </w:t>
      </w:r>
      <w:r w:rsidRPr="004047AE">
        <w:rPr>
          <w:color w:val="808080" w:themeColor="background1" w:themeShade="80"/>
        </w:rPr>
        <w:t>[</w:t>
      </w:r>
      <w:r>
        <w:rPr>
          <w:color w:val="808080" w:themeColor="background1" w:themeShade="80"/>
        </w:rPr>
        <w:t>Client Name</w:t>
      </w:r>
      <w:r w:rsidRPr="004047AE">
        <w:rPr>
          <w:color w:val="808080" w:themeColor="background1" w:themeShade="80"/>
        </w:rPr>
        <w:t xml:space="preserve">] </w:t>
      </w:r>
      <w:r>
        <w:t>technical change procedure. A controlled and consistent change procedure is necessary to deliver reliable, on-time changes that provide business value, while mitigating change-related risks.</w:t>
      </w:r>
    </w:p>
    <w:p w14:paraId="1D23D3D0" w14:textId="04B3027B" w:rsidR="004A5B92" w:rsidRPr="00D946E7" w:rsidRDefault="004A5B92">
      <w:pPr>
        <w:pStyle w:val="Heading2"/>
        <w:numPr>
          <w:ilvl w:val="0"/>
          <w:numId w:val="5"/>
        </w:numPr>
        <w:spacing w:before="240"/>
        <w:ind w:left="360"/>
        <w:rPr>
          <w:rStyle w:val="Heading1Char"/>
          <w:rFonts w:ascii="Roboto" w:hAnsi="Roboto" w:cs="Open Sans"/>
          <w:b/>
          <w:color w:val="283372"/>
        </w:rPr>
      </w:pPr>
      <w:bookmarkStart w:id="13" w:name="_Toc130469549"/>
      <w:r w:rsidRPr="00D946E7">
        <w:rPr>
          <w:rStyle w:val="Heading1Char"/>
          <w:rFonts w:ascii="Roboto" w:hAnsi="Roboto" w:cs="Open Sans"/>
          <w:b/>
          <w:color w:val="283372"/>
        </w:rPr>
        <w:t>Scope</w:t>
      </w:r>
      <w:bookmarkEnd w:id="2"/>
      <w:bookmarkEnd w:id="3"/>
      <w:bookmarkEnd w:id="4"/>
      <w:bookmarkEnd w:id="5"/>
      <w:bookmarkEnd w:id="6"/>
      <w:bookmarkEnd w:id="7"/>
      <w:bookmarkEnd w:id="8"/>
      <w:bookmarkEnd w:id="9"/>
      <w:bookmarkEnd w:id="10"/>
      <w:bookmarkEnd w:id="11"/>
      <w:bookmarkEnd w:id="12"/>
      <w:bookmarkEnd w:id="13"/>
    </w:p>
    <w:p w14:paraId="0E2DF36F"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to whom and to what systems this policy applies. List the employees required to comply or simply indicate “all” if all must comply. Also indicate any exclusions or exceptions that are out of scope, </w:t>
      </w:r>
      <w:proofErr w:type="gramStart"/>
      <w:r w:rsidRPr="00ED78AA">
        <w:rPr>
          <w:rFonts w:ascii="Segoe UI" w:hAnsi="Segoe UI" w:cs="Segoe UI"/>
          <w:color w:val="808080"/>
        </w:rPr>
        <w:t>i.e.</w:t>
      </w:r>
      <w:proofErr w:type="gramEnd"/>
      <w:r w:rsidRPr="00ED78AA">
        <w:rPr>
          <w:rFonts w:ascii="Segoe UI" w:hAnsi="Segoe UI" w:cs="Segoe UI"/>
          <w:color w:val="808080"/>
        </w:rPr>
        <w:t xml:space="preserve"> those people, elements, or situations that are not covered by this policy or where special consideration may be made.</w:t>
      </w:r>
    </w:p>
    <w:p w14:paraId="0BB33F56" w14:textId="2B7A3CCF" w:rsidR="00A13910" w:rsidRPr="00ED78AA" w:rsidRDefault="00D653A9" w:rsidP="00A13C3E">
      <w:pPr>
        <w:jc w:val="both"/>
        <w:rPr>
          <w:rFonts w:ascii="Segoe UI" w:hAnsi="Segoe UI" w:cs="Segoe UI"/>
        </w:rPr>
      </w:pPr>
      <w:r>
        <w:rPr>
          <w:rFonts w:cs="Arial"/>
        </w:rPr>
        <w:t>This policy covers all changes to in-production IT systems within the enterprise. Excluded from the scope of this policy are changes to systems that are in the process of being implemented, which will be controlled by project-level change control processes.</w:t>
      </w:r>
    </w:p>
    <w:p w14:paraId="1456B28A" w14:textId="5F8B5671" w:rsidR="004A5B92" w:rsidRPr="00C811AF" w:rsidRDefault="004A5B92">
      <w:pPr>
        <w:pStyle w:val="Heading2"/>
        <w:numPr>
          <w:ilvl w:val="0"/>
          <w:numId w:val="5"/>
        </w:numPr>
        <w:spacing w:before="240"/>
        <w:ind w:left="360"/>
        <w:rPr>
          <w:rStyle w:val="Heading1Char"/>
          <w:rFonts w:ascii="Roboto" w:hAnsi="Roboto" w:cs="Open Sans"/>
          <w:b/>
          <w:color w:val="283372"/>
        </w:rPr>
      </w:pPr>
      <w:bookmarkStart w:id="14" w:name="_Toc129600606"/>
      <w:bookmarkStart w:id="15" w:name="_Toc129600722"/>
      <w:bookmarkStart w:id="16" w:name="_Toc129600780"/>
      <w:bookmarkStart w:id="17" w:name="_Toc129600838"/>
      <w:bookmarkStart w:id="18" w:name="_Toc129601178"/>
      <w:bookmarkStart w:id="19" w:name="_Toc129601235"/>
      <w:bookmarkStart w:id="20" w:name="_Toc129601293"/>
      <w:bookmarkStart w:id="21" w:name="_Toc129601351"/>
      <w:bookmarkStart w:id="22" w:name="_Toc129601409"/>
      <w:bookmarkStart w:id="23" w:name="_Toc129601756"/>
      <w:bookmarkStart w:id="24" w:name="_Toc129611118"/>
      <w:bookmarkStart w:id="25" w:name="_Toc130469550"/>
      <w:r w:rsidRPr="00C811AF">
        <w:rPr>
          <w:rStyle w:val="Heading1Char"/>
          <w:rFonts w:ascii="Roboto" w:hAnsi="Roboto" w:cs="Open Sans"/>
          <w:b/>
          <w:color w:val="283372"/>
        </w:rPr>
        <w:t>D</w:t>
      </w:r>
      <w:bookmarkEnd w:id="14"/>
      <w:bookmarkEnd w:id="15"/>
      <w:bookmarkEnd w:id="16"/>
      <w:bookmarkEnd w:id="17"/>
      <w:bookmarkEnd w:id="18"/>
      <w:bookmarkEnd w:id="19"/>
      <w:bookmarkEnd w:id="20"/>
      <w:bookmarkEnd w:id="21"/>
      <w:bookmarkEnd w:id="22"/>
      <w:bookmarkEnd w:id="23"/>
      <w:bookmarkEnd w:id="24"/>
      <w:r w:rsidR="00A13910">
        <w:rPr>
          <w:rStyle w:val="Heading1Char"/>
          <w:rFonts w:ascii="Roboto" w:hAnsi="Roboto" w:cs="Open Sans"/>
          <w:b/>
          <w:color w:val="283372"/>
        </w:rPr>
        <w:t>efinitions</w:t>
      </w:r>
      <w:bookmarkEnd w:id="25"/>
    </w:p>
    <w:p w14:paraId="0BB4DAC2"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any key terms, acronyms, or concepts that will be used in the policy or accompanying procedures. A standard glossary approach is sufficient. An example definition: </w:t>
      </w:r>
    </w:p>
    <w:p w14:paraId="2F7A07AC" w14:textId="2D25DCC9" w:rsidR="00A13C3E" w:rsidRPr="00D07C50" w:rsidRDefault="00D07C50" w:rsidP="00D07C50">
      <w:pPr>
        <w:spacing w:after="0" w:line="240" w:lineRule="auto"/>
        <w:jc w:val="both"/>
        <w:rPr>
          <w:rFonts w:cs="Arial"/>
        </w:rPr>
      </w:pPr>
      <w:r w:rsidRPr="00D07C50">
        <w:rPr>
          <w:rFonts w:cs="Arial"/>
          <w:b/>
        </w:rPr>
        <w:t>Change Management:</w:t>
      </w:r>
      <w:r w:rsidRPr="00D07C50">
        <w:rPr>
          <w:rFonts w:cs="Arial"/>
        </w:rPr>
        <w:t xml:space="preserve"> The set of processes that allows changes to be introduced to the live environment in a controlled fashion that minimizes disruption and maximizes efficiency.</w:t>
      </w:r>
    </w:p>
    <w:p w14:paraId="3117FD80" w14:textId="499828F8"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6" w:name="_Toc130469551"/>
      <w:r>
        <w:rPr>
          <w:rStyle w:val="Heading1Char"/>
          <w:rFonts w:ascii="Roboto" w:hAnsi="Roboto" w:cs="Open Sans"/>
          <w:b/>
          <w:color w:val="283372"/>
        </w:rPr>
        <w:t>Applicable Laws, Regulations, and Industry Standards</w:t>
      </w:r>
      <w:bookmarkEnd w:id="26"/>
    </w:p>
    <w:p w14:paraId="4484C19B" w14:textId="19D5E7BD" w:rsidR="004A5B92" w:rsidRDefault="00A13910" w:rsidP="00A13910">
      <w:pPr>
        <w:jc w:val="both"/>
        <w:rPr>
          <w:rFonts w:ascii="Segoe UI" w:hAnsi="Segoe UI" w:cs="Segoe UI"/>
        </w:rPr>
      </w:pPr>
      <w:r w:rsidRPr="00A13910">
        <w:rPr>
          <w:rFonts w:ascii="Segoe UI" w:hAnsi="Segoe UI" w:cs="Segoe UI"/>
        </w:rPr>
        <w:t>If applicable, list any laws or regulations that govern the policy or with which the policy must comply. Confirm with the legal department that the list is full and accurate. If there are no applicable laws, regulations, or industry standards delete this section.</w:t>
      </w:r>
    </w:p>
    <w:tbl>
      <w:tblPr>
        <w:tblStyle w:val="GridTable4-Accent5"/>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403"/>
      </w:tblGrid>
      <w:tr w:rsidR="00A13910" w:rsidRPr="004A515E" w14:paraId="4FCC2C3C" w14:textId="77777777" w:rsidTr="00A1391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9" w:type="dxa"/>
            <w:shd w:val="clear" w:color="auto" w:fill="002060"/>
          </w:tcPr>
          <w:p w14:paraId="7458CE26" w14:textId="2B315B8F" w:rsidR="00A13910" w:rsidRPr="004A515E" w:rsidRDefault="00A13910" w:rsidP="00A13910">
            <w:pPr>
              <w:rPr>
                <w:rFonts w:ascii="Segoe UI" w:hAnsi="Segoe UI" w:cs="Segoe UI"/>
                <w:b w:val="0"/>
                <w:bCs w:val="0"/>
                <w:lang w:eastAsia="en-IN"/>
              </w:rPr>
            </w:pPr>
            <w:r>
              <w:rPr>
                <w:rFonts w:ascii="Segoe UI" w:hAnsi="Segoe UI" w:cs="Segoe UI"/>
                <w:b w:val="0"/>
                <w:bCs w:val="0"/>
                <w:lang w:eastAsia="en-IN"/>
              </w:rPr>
              <w:t>G</w:t>
            </w:r>
            <w:r>
              <w:rPr>
                <w:rFonts w:ascii="Segoe UI" w:hAnsi="Segoe UI" w:cs="Segoe UI"/>
                <w:b w:val="0"/>
                <w:lang w:eastAsia="en-IN"/>
              </w:rPr>
              <w:t>uidance</w:t>
            </w:r>
          </w:p>
        </w:tc>
        <w:tc>
          <w:tcPr>
            <w:tcW w:w="7403" w:type="dxa"/>
            <w:shd w:val="clear" w:color="auto" w:fill="002060"/>
          </w:tcPr>
          <w:p w14:paraId="0DE97222" w14:textId="35B781D9" w:rsidR="00A13910" w:rsidRPr="004A515E" w:rsidRDefault="00A13910" w:rsidP="00A1391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lang w:eastAsia="en-IN"/>
              </w:rPr>
            </w:pPr>
            <w:r>
              <w:rPr>
                <w:rFonts w:ascii="Segoe UI" w:hAnsi="Segoe UI" w:cs="Segoe UI"/>
                <w:b w:val="0"/>
                <w:bCs w:val="0"/>
                <w:lang w:eastAsia="en-IN"/>
              </w:rPr>
              <w:t>S</w:t>
            </w:r>
            <w:r>
              <w:rPr>
                <w:rFonts w:ascii="Segoe UI" w:hAnsi="Segoe UI" w:cs="Segoe UI"/>
                <w:b w:val="0"/>
                <w:lang w:eastAsia="en-IN"/>
              </w:rPr>
              <w:t>ection</w:t>
            </w:r>
          </w:p>
        </w:tc>
      </w:tr>
      <w:tr w:rsidR="00A13910" w:rsidRPr="004A515E" w14:paraId="1F277881" w14:textId="77777777" w:rsidTr="00A1391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89" w:type="dxa"/>
          </w:tcPr>
          <w:p w14:paraId="66C9E83D" w14:textId="3B00B541" w:rsidR="00A13910" w:rsidRPr="004A515E" w:rsidRDefault="00A13910" w:rsidP="00A13910">
            <w:pPr>
              <w:spacing w:line="276" w:lineRule="auto"/>
              <w:rPr>
                <w:rFonts w:ascii="Segoe UI" w:hAnsi="Segoe UI" w:cs="Segoe UI"/>
                <w:b w:val="0"/>
                <w:bCs w:val="0"/>
                <w:lang w:eastAsia="en-IN"/>
              </w:rPr>
            </w:pPr>
            <w:r>
              <w:rPr>
                <w:rFonts w:ascii="Segoe UI" w:hAnsi="Segoe UI" w:cs="Segoe UI"/>
                <w:b w:val="0"/>
                <w:bCs w:val="0"/>
                <w:lang w:eastAsia="en-IN"/>
              </w:rPr>
              <w:t>I</w:t>
            </w:r>
            <w:r>
              <w:rPr>
                <w:rFonts w:ascii="Segoe UI" w:hAnsi="Segoe UI" w:cs="Segoe UI"/>
                <w:b w:val="0"/>
                <w:lang w:eastAsia="en-IN"/>
              </w:rPr>
              <w:t>SO 20000-1:2018</w:t>
            </w:r>
          </w:p>
        </w:tc>
        <w:tc>
          <w:tcPr>
            <w:tcW w:w="7403" w:type="dxa"/>
          </w:tcPr>
          <w:p w14:paraId="40768DB7" w14:textId="1BF80121" w:rsidR="00A13910" w:rsidRPr="004A515E" w:rsidRDefault="00A13910" w:rsidP="00A13910">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lang w:eastAsia="en-IN"/>
              </w:rPr>
            </w:pPr>
            <w:r>
              <w:rPr>
                <w:rFonts w:ascii="Segoe UI" w:hAnsi="Segoe UI" w:cs="Segoe UI"/>
                <w:lang w:eastAsia="en-IN"/>
              </w:rPr>
              <w:t>Section 8.</w:t>
            </w:r>
            <w:r w:rsidR="00262F4E">
              <w:rPr>
                <w:rFonts w:ascii="Segoe UI" w:hAnsi="Segoe UI" w:cs="Segoe UI"/>
                <w:lang w:eastAsia="en-IN"/>
              </w:rPr>
              <w:t>5</w:t>
            </w:r>
            <w:r>
              <w:rPr>
                <w:rFonts w:ascii="Segoe UI" w:hAnsi="Segoe UI" w:cs="Segoe UI"/>
                <w:lang w:eastAsia="en-IN"/>
              </w:rPr>
              <w:t xml:space="preserve"> (Service </w:t>
            </w:r>
            <w:r w:rsidR="00D7636B">
              <w:rPr>
                <w:rFonts w:ascii="Segoe UI" w:hAnsi="Segoe UI" w:cs="Segoe UI"/>
                <w:lang w:eastAsia="en-IN"/>
              </w:rPr>
              <w:t>Design, Build</w:t>
            </w:r>
            <w:r w:rsidR="008E31E1">
              <w:rPr>
                <w:rFonts w:ascii="Segoe UI" w:hAnsi="Segoe UI" w:cs="Segoe UI"/>
                <w:lang w:eastAsia="en-IN"/>
              </w:rPr>
              <w:t xml:space="preserve"> and Transition</w:t>
            </w:r>
            <w:r w:rsidR="00BD5F0E">
              <w:rPr>
                <w:rFonts w:ascii="Segoe UI" w:hAnsi="Segoe UI" w:cs="Segoe UI"/>
                <w:lang w:eastAsia="en-IN"/>
              </w:rPr>
              <w:t xml:space="preserve"> </w:t>
            </w:r>
            <w:r>
              <w:rPr>
                <w:rFonts w:ascii="Segoe UI" w:hAnsi="Segoe UI" w:cs="Segoe UI"/>
                <w:lang w:eastAsia="en-IN"/>
              </w:rPr>
              <w:t xml:space="preserve">– </w:t>
            </w:r>
            <w:r w:rsidR="008E31E1">
              <w:rPr>
                <w:rFonts w:ascii="Segoe UI" w:hAnsi="Segoe UI" w:cs="Segoe UI"/>
                <w:lang w:eastAsia="en-IN"/>
              </w:rPr>
              <w:t>Change</w:t>
            </w:r>
            <w:r>
              <w:rPr>
                <w:rFonts w:ascii="Segoe UI" w:hAnsi="Segoe UI" w:cs="Segoe UI"/>
                <w:lang w:eastAsia="en-IN"/>
              </w:rPr>
              <w:t xml:space="preserve"> Management)</w:t>
            </w:r>
          </w:p>
        </w:tc>
      </w:tr>
    </w:tbl>
    <w:p w14:paraId="34044322" w14:textId="33B47469" w:rsidR="004A5B92" w:rsidRPr="00C811AF" w:rsidRDefault="00A13910">
      <w:pPr>
        <w:pStyle w:val="Heading2"/>
        <w:numPr>
          <w:ilvl w:val="0"/>
          <w:numId w:val="5"/>
        </w:numPr>
        <w:spacing w:before="240"/>
        <w:ind w:left="360"/>
        <w:rPr>
          <w:rStyle w:val="Heading1Char"/>
          <w:rFonts w:ascii="Roboto" w:hAnsi="Roboto" w:cs="Open Sans"/>
          <w:b/>
          <w:color w:val="283372"/>
        </w:rPr>
      </w:pPr>
      <w:bookmarkStart w:id="27" w:name="_Toc130469552"/>
      <w:r>
        <w:rPr>
          <w:rStyle w:val="Heading1Char"/>
          <w:rFonts w:ascii="Roboto" w:hAnsi="Roboto" w:cs="Open Sans"/>
          <w:b/>
          <w:color w:val="283372"/>
        </w:rPr>
        <w:t>Policy Statements</w:t>
      </w:r>
      <w:bookmarkEnd w:id="27"/>
    </w:p>
    <w:p w14:paraId="1FEE1DD7" w14:textId="77777777" w:rsidR="00A13910" w:rsidRPr="00A13910" w:rsidRDefault="00A13910" w:rsidP="00ED78AA">
      <w:pPr>
        <w:spacing w:after="0"/>
        <w:jc w:val="both"/>
        <w:rPr>
          <w:rFonts w:ascii="Segoe UI" w:hAnsi="Segoe UI" w:cs="Segoe UI"/>
          <w:color w:val="808080"/>
        </w:rPr>
      </w:pPr>
      <w:r w:rsidRPr="00A13910">
        <w:rPr>
          <w:rFonts w:ascii="Segoe UI" w:hAnsi="Segoe UI" w:cs="Segoe UI"/>
          <w:color w:val="808080"/>
        </w:rPr>
        <w:t>Describe the rules that comprise the policy. This typically takes the form of a series of short prescriptive and proscriptive statements. Subdividing this section into subsections may be preferable, depending on the length or complexity of the policy.</w:t>
      </w:r>
    </w:p>
    <w:p w14:paraId="49D656DC" w14:textId="77777777" w:rsidR="00EA2DA3" w:rsidRDefault="00EA2DA3" w:rsidP="00EA2DA3">
      <w:pPr>
        <w:pStyle w:val="SoKPolicyThirdLevelContent"/>
        <w:spacing w:before="240"/>
        <w:ind w:left="0" w:firstLine="0"/>
        <w:rPr>
          <w:rFonts w:ascii="Arial" w:hAnsi="Arial" w:cs="Arial"/>
          <w:b/>
          <w:sz w:val="20"/>
          <w:lang w:eastAsia="en-US"/>
        </w:rPr>
      </w:pPr>
      <w:r>
        <w:rPr>
          <w:rFonts w:ascii="Arial" w:hAnsi="Arial" w:cs="Arial"/>
          <w:b/>
          <w:sz w:val="20"/>
          <w:lang w:eastAsia="en-US"/>
        </w:rPr>
        <w:t>Foundational Policy Requirements:</w:t>
      </w:r>
    </w:p>
    <w:p w14:paraId="3ECF12D5" w14:textId="77777777" w:rsidR="00EA2DA3" w:rsidRDefault="00EA2DA3" w:rsidP="00EA2DA3">
      <w:pPr>
        <w:pStyle w:val="ListParagraph"/>
        <w:numPr>
          <w:ilvl w:val="0"/>
          <w:numId w:val="41"/>
        </w:numPr>
        <w:spacing w:after="120" w:line="240" w:lineRule="auto"/>
        <w:rPr>
          <w:rFonts w:ascii="Arial" w:hAnsi="Arial" w:cs="Arial"/>
        </w:rPr>
      </w:pPr>
      <w:r>
        <w:t xml:space="preserve">Changes to the </w:t>
      </w:r>
      <w:r>
        <w:rPr>
          <w:color w:val="808080" w:themeColor="background1" w:themeShade="80"/>
        </w:rPr>
        <w:t xml:space="preserve">[Client Name] </w:t>
      </w:r>
      <w:r>
        <w:t>IT environment will be requested, prioritized, documented, and monitored.</w:t>
      </w:r>
    </w:p>
    <w:p w14:paraId="29125836" w14:textId="77777777" w:rsidR="00EA2DA3" w:rsidRDefault="00EA2DA3" w:rsidP="00EA2DA3">
      <w:pPr>
        <w:spacing w:before="240"/>
        <w:ind w:left="357" w:hanging="357"/>
        <w:rPr>
          <w:rFonts w:cs="Arial"/>
          <w:b/>
        </w:rPr>
      </w:pPr>
      <w:r>
        <w:rPr>
          <w:rFonts w:cs="Arial"/>
          <w:b/>
        </w:rPr>
        <w:t>Derived Policy Requirements:</w:t>
      </w:r>
    </w:p>
    <w:p w14:paraId="3FCED97F" w14:textId="77777777" w:rsidR="00EA2DA3" w:rsidRDefault="00EA2DA3" w:rsidP="00EA2DA3">
      <w:pPr>
        <w:rPr>
          <w:rFonts w:cs="Arial"/>
          <w:i/>
          <w:szCs w:val="24"/>
        </w:rPr>
      </w:pPr>
      <w:r>
        <w:rPr>
          <w:rFonts w:cs="Arial"/>
          <w:i/>
        </w:rPr>
        <w:lastRenderedPageBreak/>
        <w:t>All Change Management Processes</w:t>
      </w:r>
    </w:p>
    <w:p w14:paraId="7D7ABAB8" w14:textId="77777777" w:rsidR="00EA2DA3" w:rsidRDefault="00EA2DA3" w:rsidP="00EA2DA3">
      <w:pPr>
        <w:pStyle w:val="ListParagraph"/>
        <w:numPr>
          <w:ilvl w:val="0"/>
          <w:numId w:val="42"/>
        </w:numPr>
        <w:spacing w:after="120" w:line="240" w:lineRule="auto"/>
        <w:rPr>
          <w:rFonts w:cs="Arial"/>
        </w:rPr>
      </w:pPr>
      <w:r>
        <w:rPr>
          <w:rFonts w:cs="Arial"/>
        </w:rPr>
        <w:t xml:space="preserve">All change management workflows will be stored in the Change Management Standard Operating Procedure (SOP) document. The SOP will be reviewed and updated every </w:t>
      </w:r>
      <w:r>
        <w:rPr>
          <w:rFonts w:cs="Arial"/>
          <w:color w:val="808080" w:themeColor="background1" w:themeShade="80"/>
        </w:rPr>
        <w:t>[time Interval – suggest one year]</w:t>
      </w:r>
      <w:r>
        <w:rPr>
          <w:rFonts w:cs="Arial"/>
        </w:rPr>
        <w:t>.</w:t>
      </w:r>
    </w:p>
    <w:p w14:paraId="685A2006" w14:textId="77777777" w:rsidR="00EA2DA3" w:rsidRDefault="00EA2DA3" w:rsidP="00EA2DA3">
      <w:pPr>
        <w:pStyle w:val="ListParagraph"/>
        <w:numPr>
          <w:ilvl w:val="0"/>
          <w:numId w:val="42"/>
        </w:numPr>
        <w:spacing w:after="120" w:line="240" w:lineRule="auto"/>
        <w:rPr>
          <w:rFonts w:cs="Arial"/>
        </w:rPr>
      </w:pPr>
      <w:r>
        <w:rPr>
          <w:rFonts w:cs="Arial"/>
        </w:rPr>
        <w:t>Separate workflows will be used for preapproved, standard, and emergency changes.</w:t>
      </w:r>
    </w:p>
    <w:p w14:paraId="648B77B2" w14:textId="77777777" w:rsidR="00EA2DA3" w:rsidRDefault="00EA2DA3" w:rsidP="00EA2DA3">
      <w:pPr>
        <w:pStyle w:val="ListParagraph"/>
        <w:numPr>
          <w:ilvl w:val="0"/>
          <w:numId w:val="42"/>
        </w:numPr>
        <w:spacing w:after="120" w:line="240" w:lineRule="auto"/>
        <w:rPr>
          <w:rFonts w:cs="Arial"/>
        </w:rPr>
      </w:pPr>
      <w:r>
        <w:rPr>
          <w:rFonts w:cs="Arial"/>
        </w:rPr>
        <w:t xml:space="preserve">All changes will be tracked in </w:t>
      </w:r>
      <w:r>
        <w:rPr>
          <w:rFonts w:cs="Arial"/>
          <w:color w:val="808080" w:themeColor="background1" w:themeShade="80"/>
        </w:rPr>
        <w:t>[Tool]</w:t>
      </w:r>
      <w:r>
        <w:rPr>
          <w:rFonts w:cs="Arial"/>
        </w:rPr>
        <w:t>.</w:t>
      </w:r>
    </w:p>
    <w:p w14:paraId="557BC89F" w14:textId="77777777" w:rsidR="00EA2DA3" w:rsidRDefault="00EA2DA3" w:rsidP="00EA2DA3">
      <w:pPr>
        <w:pStyle w:val="ListParagraph"/>
        <w:numPr>
          <w:ilvl w:val="0"/>
          <w:numId w:val="42"/>
        </w:numPr>
        <w:spacing w:after="120" w:line="240" w:lineRule="auto"/>
        <w:rPr>
          <w:rFonts w:cs="Arial"/>
        </w:rPr>
      </w:pPr>
      <w:r>
        <w:rPr>
          <w:rFonts w:cs="Arial"/>
        </w:rPr>
        <w:t>User acceptance testing will be executed following change implementation.</w:t>
      </w:r>
    </w:p>
    <w:p w14:paraId="08CC5741" w14:textId="77777777" w:rsidR="00EA2DA3" w:rsidRDefault="00EA2DA3" w:rsidP="00EA2DA3">
      <w:pPr>
        <w:pStyle w:val="ListParagraph"/>
        <w:numPr>
          <w:ilvl w:val="0"/>
          <w:numId w:val="42"/>
        </w:numPr>
        <w:spacing w:after="120" w:line="240" w:lineRule="auto"/>
        <w:rPr>
          <w:rFonts w:cs="Arial"/>
        </w:rPr>
      </w:pPr>
      <w:r>
        <w:rPr>
          <w:rFonts w:cs="Arial"/>
        </w:rPr>
        <w:t>Operational documentation will be updated as required following change implementation.</w:t>
      </w:r>
    </w:p>
    <w:p w14:paraId="223C03C6" w14:textId="77777777" w:rsidR="00EA2DA3" w:rsidRDefault="00EA2DA3" w:rsidP="00EA2DA3">
      <w:pPr>
        <w:spacing w:before="240"/>
        <w:rPr>
          <w:rFonts w:cs="Arial"/>
          <w:i/>
        </w:rPr>
      </w:pPr>
      <w:r>
        <w:rPr>
          <w:rFonts w:cs="Arial"/>
          <w:i/>
        </w:rPr>
        <w:t>Normal Changes</w:t>
      </w:r>
    </w:p>
    <w:p w14:paraId="73698E61" w14:textId="77777777" w:rsidR="00EA2DA3" w:rsidRDefault="00EA2DA3" w:rsidP="00EA2DA3">
      <w:pPr>
        <w:pStyle w:val="ListParagraph"/>
        <w:numPr>
          <w:ilvl w:val="0"/>
          <w:numId w:val="42"/>
        </w:numPr>
        <w:spacing w:after="120" w:line="240" w:lineRule="auto"/>
        <w:rPr>
          <w:rFonts w:cs="Arial"/>
        </w:rPr>
      </w:pPr>
      <w:r>
        <w:rPr>
          <w:rFonts w:cs="Arial"/>
        </w:rPr>
        <w:t xml:space="preserve">Standard changes will be formally requested through a Request for Change (RFC). </w:t>
      </w:r>
    </w:p>
    <w:p w14:paraId="33881C12" w14:textId="77777777" w:rsidR="00EA2DA3" w:rsidRDefault="00EA2DA3" w:rsidP="00EA2DA3">
      <w:pPr>
        <w:pStyle w:val="ListParagraph"/>
        <w:numPr>
          <w:ilvl w:val="0"/>
          <w:numId w:val="42"/>
        </w:numPr>
        <w:spacing w:after="120" w:line="240" w:lineRule="auto"/>
        <w:rPr>
          <w:rFonts w:cs="Arial"/>
        </w:rPr>
      </w:pPr>
      <w:r>
        <w:rPr>
          <w:rFonts w:cs="Arial"/>
        </w:rPr>
        <w:t>RFCs will be reviewed for completeness by a Change Manager.</w:t>
      </w:r>
    </w:p>
    <w:p w14:paraId="07A9A9B2" w14:textId="77777777" w:rsidR="00EA2DA3" w:rsidRDefault="00EA2DA3" w:rsidP="00EA2DA3">
      <w:pPr>
        <w:pStyle w:val="ListParagraph"/>
        <w:numPr>
          <w:ilvl w:val="0"/>
          <w:numId w:val="42"/>
        </w:numPr>
        <w:spacing w:after="120" w:line="240" w:lineRule="auto"/>
        <w:rPr>
          <w:rFonts w:cs="Arial"/>
        </w:rPr>
      </w:pPr>
      <w:r>
        <w:rPr>
          <w:rFonts w:cs="Arial"/>
        </w:rPr>
        <w:t xml:space="preserve">Complete RFCs will be forwarded to the Change Advisory Board (CAB). Changes must be approved by the CAB </w:t>
      </w:r>
      <w:proofErr w:type="gramStart"/>
      <w:r>
        <w:rPr>
          <w:rFonts w:cs="Arial"/>
        </w:rPr>
        <w:t>in order to</w:t>
      </w:r>
      <w:proofErr w:type="gramEnd"/>
      <w:r>
        <w:rPr>
          <w:rFonts w:cs="Arial"/>
        </w:rPr>
        <w:t xml:space="preserve"> proceed to implementation.</w:t>
      </w:r>
    </w:p>
    <w:p w14:paraId="12DFCC43" w14:textId="77777777" w:rsidR="00EA2DA3" w:rsidRDefault="00EA2DA3" w:rsidP="00EA2DA3">
      <w:pPr>
        <w:pStyle w:val="ListParagraph"/>
        <w:numPr>
          <w:ilvl w:val="0"/>
          <w:numId w:val="42"/>
        </w:numPr>
        <w:spacing w:after="120" w:line="240" w:lineRule="auto"/>
        <w:rPr>
          <w:rFonts w:cs="Arial"/>
        </w:rPr>
      </w:pPr>
      <w:r>
        <w:rPr>
          <w:rFonts w:cs="Arial"/>
        </w:rPr>
        <w:t>The CAB will determine an appropriate course of action based on the urgency of the change and a risk assessment.</w:t>
      </w:r>
    </w:p>
    <w:p w14:paraId="2EABDB77" w14:textId="77777777" w:rsidR="00EA2DA3" w:rsidRDefault="00EA2DA3" w:rsidP="00EA2DA3">
      <w:pPr>
        <w:pStyle w:val="ListParagraph"/>
        <w:numPr>
          <w:ilvl w:val="0"/>
          <w:numId w:val="42"/>
        </w:numPr>
        <w:spacing w:after="120" w:line="240" w:lineRule="auto"/>
        <w:rPr>
          <w:rFonts w:cs="Arial"/>
        </w:rPr>
      </w:pPr>
      <w:r>
        <w:rPr>
          <w:rFonts w:cs="Arial"/>
        </w:rPr>
        <w:t xml:space="preserve">A post-implementation review will evaluate the success of the implementation. </w:t>
      </w:r>
    </w:p>
    <w:p w14:paraId="120F35C1" w14:textId="77777777" w:rsidR="00EA2DA3" w:rsidRDefault="00EA2DA3" w:rsidP="00EA2DA3">
      <w:pPr>
        <w:spacing w:before="240"/>
        <w:ind w:left="357" w:hanging="357"/>
        <w:rPr>
          <w:rFonts w:cs="Arial"/>
          <w:b/>
        </w:rPr>
      </w:pPr>
      <w:r>
        <w:rPr>
          <w:rFonts w:cs="Arial"/>
          <w:i/>
        </w:rPr>
        <w:t>Emergency Changes</w:t>
      </w:r>
    </w:p>
    <w:p w14:paraId="6C8DF890" w14:textId="77777777" w:rsidR="00EA2DA3" w:rsidRDefault="00EA2DA3" w:rsidP="00EA2DA3">
      <w:pPr>
        <w:pStyle w:val="ListParagraph"/>
        <w:numPr>
          <w:ilvl w:val="0"/>
          <w:numId w:val="42"/>
        </w:numPr>
        <w:spacing w:after="120" w:line="240" w:lineRule="auto"/>
        <w:rPr>
          <w:rFonts w:cs="Arial"/>
          <w:szCs w:val="24"/>
        </w:rPr>
      </w:pPr>
      <w:r>
        <w:rPr>
          <w:rFonts w:cs="Arial"/>
        </w:rPr>
        <w:t>Emergency change requests will be directed to the Emergency Change Advisory Board (E-CAB).</w:t>
      </w:r>
    </w:p>
    <w:p w14:paraId="1D85A925" w14:textId="77777777" w:rsidR="00EA2DA3" w:rsidRDefault="00EA2DA3" w:rsidP="00EA2DA3">
      <w:pPr>
        <w:pStyle w:val="ListParagraph"/>
        <w:numPr>
          <w:ilvl w:val="0"/>
          <w:numId w:val="42"/>
        </w:numPr>
        <w:spacing w:after="120" w:line="240" w:lineRule="auto"/>
        <w:rPr>
          <w:rFonts w:cs="Arial"/>
        </w:rPr>
      </w:pPr>
      <w:r>
        <w:rPr>
          <w:rFonts w:cs="Arial"/>
        </w:rPr>
        <w:t xml:space="preserve">Emergency changes will be minimally documented. </w:t>
      </w:r>
    </w:p>
    <w:p w14:paraId="2BB6BB99" w14:textId="77777777" w:rsidR="00EA2DA3" w:rsidRDefault="00EA2DA3" w:rsidP="00EA2DA3">
      <w:pPr>
        <w:pStyle w:val="ListParagraph"/>
        <w:numPr>
          <w:ilvl w:val="0"/>
          <w:numId w:val="42"/>
        </w:numPr>
        <w:spacing w:after="120" w:line="240" w:lineRule="auto"/>
        <w:rPr>
          <w:rFonts w:cs="Arial"/>
        </w:rPr>
      </w:pPr>
      <w:r>
        <w:rPr>
          <w:rFonts w:cs="Arial"/>
        </w:rPr>
        <w:t>The E-CAB will determine an appropriate course of action based on the urgency of the change and a risk assessment.</w:t>
      </w:r>
    </w:p>
    <w:p w14:paraId="1C47972E" w14:textId="77777777" w:rsidR="00EA2DA3" w:rsidRDefault="00EA2DA3" w:rsidP="00EA2DA3">
      <w:pPr>
        <w:pStyle w:val="ListParagraph"/>
        <w:numPr>
          <w:ilvl w:val="0"/>
          <w:numId w:val="42"/>
        </w:numPr>
        <w:spacing w:after="120" w:line="240" w:lineRule="auto"/>
        <w:rPr>
          <w:rFonts w:cs="Arial"/>
        </w:rPr>
      </w:pPr>
      <w:r>
        <w:rPr>
          <w:rFonts w:cs="Arial"/>
        </w:rPr>
        <w:t xml:space="preserve">A post-implementation review will evaluate the success of the implementation. </w:t>
      </w:r>
    </w:p>
    <w:p w14:paraId="017F74D7" w14:textId="77777777" w:rsidR="00EA2DA3" w:rsidRDefault="00EA2DA3" w:rsidP="00EA2DA3">
      <w:pPr>
        <w:spacing w:before="240"/>
        <w:rPr>
          <w:rFonts w:cs="Arial"/>
          <w:i/>
        </w:rPr>
      </w:pPr>
      <w:r>
        <w:rPr>
          <w:rFonts w:cs="Arial"/>
          <w:i/>
        </w:rPr>
        <w:t>Preapproved Changes</w:t>
      </w:r>
    </w:p>
    <w:p w14:paraId="11B20744" w14:textId="77777777" w:rsidR="00EA2DA3" w:rsidRDefault="00EA2DA3" w:rsidP="00EA2DA3">
      <w:pPr>
        <w:pStyle w:val="ListParagraph"/>
        <w:numPr>
          <w:ilvl w:val="0"/>
          <w:numId w:val="42"/>
        </w:numPr>
        <w:spacing w:after="120" w:line="240" w:lineRule="auto"/>
        <w:rPr>
          <w:rFonts w:cs="Arial"/>
        </w:rPr>
      </w:pPr>
      <w:r>
        <w:rPr>
          <w:rFonts w:cs="Arial"/>
        </w:rPr>
        <w:t>Preapproved changes will be outlined and submitted using a previously approved RFC.</w:t>
      </w:r>
    </w:p>
    <w:p w14:paraId="75CD8727" w14:textId="77777777" w:rsidR="00EA2DA3" w:rsidRDefault="00EA2DA3" w:rsidP="00EA2DA3">
      <w:pPr>
        <w:pStyle w:val="ListParagraph"/>
        <w:numPr>
          <w:ilvl w:val="0"/>
          <w:numId w:val="42"/>
        </w:numPr>
        <w:spacing w:after="120" w:line="240" w:lineRule="auto"/>
        <w:rPr>
          <w:rFonts w:cs="Arial"/>
        </w:rPr>
      </w:pPr>
      <w:r>
        <w:rPr>
          <w:rFonts w:cs="Arial"/>
        </w:rPr>
        <w:t xml:space="preserve">The CAB will make recommendations and the Change Manager will be required </w:t>
      </w:r>
      <w:proofErr w:type="gramStart"/>
      <w:r>
        <w:rPr>
          <w:rFonts w:cs="Arial"/>
        </w:rPr>
        <w:t>approve</w:t>
      </w:r>
      <w:proofErr w:type="gramEnd"/>
      <w:r>
        <w:rPr>
          <w:rFonts w:cs="Arial"/>
        </w:rPr>
        <w:t xml:space="preserve"> the change. </w:t>
      </w:r>
    </w:p>
    <w:p w14:paraId="22903171" w14:textId="68C6EB7F" w:rsidR="004A5B92" w:rsidRPr="00A13910" w:rsidRDefault="00EA2DA3" w:rsidP="00EA2DA3">
      <w:pPr>
        <w:pStyle w:val="ListParagraph"/>
        <w:numPr>
          <w:ilvl w:val="0"/>
          <w:numId w:val="42"/>
        </w:numPr>
        <w:spacing w:after="120" w:line="240" w:lineRule="auto"/>
        <w:contextualSpacing w:val="0"/>
        <w:jc w:val="both"/>
        <w:rPr>
          <w:rFonts w:ascii="Segoe UI" w:hAnsi="Segoe UI" w:cs="Segoe UI"/>
        </w:rPr>
      </w:pPr>
      <w:r>
        <w:rPr>
          <w:rFonts w:cs="Arial"/>
        </w:rPr>
        <w:t>The CAB and Change Manager will have the authority to revoke preapproved status if accuracy and repeatability of a change is lost.</w:t>
      </w:r>
    </w:p>
    <w:p w14:paraId="54455429" w14:textId="7364B5AA" w:rsidR="00A13C3E" w:rsidRDefault="0095634E">
      <w:pPr>
        <w:pStyle w:val="Heading2"/>
        <w:numPr>
          <w:ilvl w:val="0"/>
          <w:numId w:val="5"/>
        </w:numPr>
        <w:spacing w:before="240"/>
        <w:ind w:left="360"/>
        <w:rPr>
          <w:rStyle w:val="Heading1Char"/>
          <w:rFonts w:ascii="Roboto" w:hAnsi="Roboto" w:cs="Open Sans"/>
          <w:b/>
          <w:color w:val="283372"/>
        </w:rPr>
      </w:pPr>
      <w:bookmarkStart w:id="28" w:name="_Toc130469553"/>
      <w:r>
        <w:rPr>
          <w:rStyle w:val="Heading1Char"/>
          <w:rFonts w:ascii="Roboto" w:hAnsi="Roboto" w:cs="Open Sans"/>
          <w:b/>
          <w:color w:val="283372"/>
        </w:rPr>
        <w:t>Roles and Responsibilities</w:t>
      </w:r>
      <w:bookmarkEnd w:id="28"/>
    </w:p>
    <w:p w14:paraId="779EAE90" w14:textId="7C6C05A9" w:rsidR="00BD5F0E" w:rsidRDefault="004B23D3" w:rsidP="00BD5F0E">
      <w:pPr>
        <w:rPr>
          <w:color w:val="808080" w:themeColor="background1" w:themeShade="80"/>
        </w:rPr>
      </w:pPr>
      <w:r>
        <w:rPr>
          <w:color w:val="808080" w:themeColor="background1" w:themeShade="80"/>
        </w:rPr>
        <w:t xml:space="preserve">Outline roles here </w:t>
      </w:r>
      <w:r>
        <w:rPr>
          <w:i/>
          <w:color w:val="808080" w:themeColor="background1" w:themeShade="80"/>
        </w:rPr>
        <w:t>or</w:t>
      </w:r>
      <w:r>
        <w:rPr>
          <w:color w:val="808080" w:themeColor="background1" w:themeShade="80"/>
        </w:rPr>
        <w:t xml:space="preserve"> add roles and responsibilities to your Change Management SOP. Avoid duplicating this information by linking between the related documents.</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8"/>
        <w:gridCol w:w="7061"/>
      </w:tblGrid>
      <w:tr w:rsidR="0051136E" w14:paraId="327C68B8" w14:textId="77777777" w:rsidTr="00B80373">
        <w:trPr>
          <w:trHeight w:val="507"/>
        </w:trPr>
        <w:tc>
          <w:tcPr>
            <w:tcW w:w="2238" w:type="dxa"/>
            <w:tcBorders>
              <w:top w:val="single" w:sz="4" w:space="0" w:color="auto"/>
              <w:left w:val="single" w:sz="4" w:space="0" w:color="auto"/>
              <w:bottom w:val="single" w:sz="4" w:space="0" w:color="auto"/>
              <w:right w:val="single" w:sz="4" w:space="0" w:color="auto"/>
            </w:tcBorders>
            <w:shd w:val="clear" w:color="auto" w:fill="CADAE8"/>
            <w:hideMark/>
          </w:tcPr>
          <w:p w14:paraId="0D1D7118" w14:textId="77777777" w:rsidR="0051136E" w:rsidRDefault="0051136E" w:rsidP="00B80373">
            <w:pPr>
              <w:rPr>
                <w:b/>
              </w:rPr>
            </w:pPr>
            <w:r>
              <w:rPr>
                <w:b/>
              </w:rPr>
              <w:t>Role</w:t>
            </w:r>
          </w:p>
        </w:tc>
        <w:tc>
          <w:tcPr>
            <w:tcW w:w="7061" w:type="dxa"/>
            <w:tcBorders>
              <w:top w:val="single" w:sz="4" w:space="0" w:color="auto"/>
              <w:left w:val="single" w:sz="4" w:space="0" w:color="auto"/>
              <w:bottom w:val="single" w:sz="4" w:space="0" w:color="auto"/>
              <w:right w:val="single" w:sz="4" w:space="0" w:color="auto"/>
            </w:tcBorders>
            <w:shd w:val="clear" w:color="auto" w:fill="CADAE8"/>
            <w:hideMark/>
          </w:tcPr>
          <w:p w14:paraId="3D8856F2" w14:textId="77777777" w:rsidR="0051136E" w:rsidRDefault="0051136E" w:rsidP="00B80373">
            <w:pPr>
              <w:rPr>
                <w:b/>
              </w:rPr>
            </w:pPr>
            <w:r>
              <w:rPr>
                <w:b/>
              </w:rPr>
              <w:t>Responsibilities</w:t>
            </w:r>
          </w:p>
        </w:tc>
      </w:tr>
      <w:tr w:rsidR="0051136E" w14:paraId="3927D97F" w14:textId="77777777" w:rsidTr="00B80373">
        <w:trPr>
          <w:trHeight w:val="1208"/>
        </w:trPr>
        <w:tc>
          <w:tcPr>
            <w:tcW w:w="2238" w:type="dxa"/>
            <w:tcBorders>
              <w:top w:val="single" w:sz="4" w:space="0" w:color="auto"/>
              <w:left w:val="single" w:sz="4" w:space="0" w:color="auto"/>
              <w:bottom w:val="single" w:sz="4" w:space="0" w:color="auto"/>
              <w:right w:val="single" w:sz="4" w:space="0" w:color="auto"/>
            </w:tcBorders>
            <w:hideMark/>
          </w:tcPr>
          <w:p w14:paraId="69CA1669" w14:textId="77777777" w:rsidR="0051136E" w:rsidRDefault="0051136E" w:rsidP="00B80373">
            <w:r>
              <w:lastRenderedPageBreak/>
              <w:t>Originator</w:t>
            </w:r>
          </w:p>
        </w:tc>
        <w:tc>
          <w:tcPr>
            <w:tcW w:w="7061" w:type="dxa"/>
            <w:tcBorders>
              <w:top w:val="single" w:sz="4" w:space="0" w:color="auto"/>
              <w:left w:val="single" w:sz="4" w:space="0" w:color="auto"/>
              <w:bottom w:val="single" w:sz="4" w:space="0" w:color="auto"/>
              <w:right w:val="single" w:sz="4" w:space="0" w:color="auto"/>
            </w:tcBorders>
            <w:hideMark/>
          </w:tcPr>
          <w:p w14:paraId="08CAA37F" w14:textId="77777777" w:rsidR="0051136E" w:rsidRDefault="0051136E" w:rsidP="0051136E">
            <w:pPr>
              <w:pStyle w:val="ListParagraph"/>
              <w:numPr>
                <w:ilvl w:val="0"/>
                <w:numId w:val="45"/>
              </w:numPr>
              <w:spacing w:after="120" w:line="240" w:lineRule="auto"/>
            </w:pPr>
            <w:r>
              <w:t>Originate, populate, and present the request for change (RFC)</w:t>
            </w:r>
          </w:p>
          <w:p w14:paraId="60EF0172" w14:textId="77777777" w:rsidR="0051136E" w:rsidRDefault="0051136E" w:rsidP="0051136E">
            <w:pPr>
              <w:pStyle w:val="ListParagraph"/>
              <w:numPr>
                <w:ilvl w:val="0"/>
                <w:numId w:val="45"/>
              </w:numPr>
              <w:spacing w:after="120" w:line="240" w:lineRule="auto"/>
            </w:pPr>
            <w:r>
              <w:t>Create communication content for Service Desk</w:t>
            </w:r>
          </w:p>
          <w:p w14:paraId="4C17691A" w14:textId="77777777" w:rsidR="0051136E" w:rsidRDefault="0051136E" w:rsidP="0051136E">
            <w:pPr>
              <w:pStyle w:val="ListParagraph"/>
              <w:numPr>
                <w:ilvl w:val="0"/>
                <w:numId w:val="45"/>
              </w:numPr>
              <w:spacing w:after="120" w:line="240" w:lineRule="auto"/>
            </w:pPr>
            <w:r>
              <w:t>Responsible for testing, implementation, and rollback and/or delegation of testing, implementation, and rollback activities</w:t>
            </w:r>
          </w:p>
        </w:tc>
      </w:tr>
      <w:tr w:rsidR="0051136E" w14:paraId="0C084610" w14:textId="77777777" w:rsidTr="00B80373">
        <w:trPr>
          <w:trHeight w:val="954"/>
        </w:trPr>
        <w:tc>
          <w:tcPr>
            <w:tcW w:w="2238" w:type="dxa"/>
            <w:tcBorders>
              <w:top w:val="single" w:sz="4" w:space="0" w:color="auto"/>
              <w:left w:val="single" w:sz="4" w:space="0" w:color="auto"/>
              <w:bottom w:val="single" w:sz="4" w:space="0" w:color="auto"/>
              <w:right w:val="single" w:sz="4" w:space="0" w:color="auto"/>
            </w:tcBorders>
            <w:hideMark/>
          </w:tcPr>
          <w:p w14:paraId="48CFA8D0" w14:textId="77777777" w:rsidR="0051136E" w:rsidRDefault="0051136E" w:rsidP="00B80373">
            <w:r>
              <w:t>Business System Owner</w:t>
            </w:r>
          </w:p>
        </w:tc>
        <w:tc>
          <w:tcPr>
            <w:tcW w:w="7061" w:type="dxa"/>
            <w:tcBorders>
              <w:top w:val="single" w:sz="4" w:space="0" w:color="auto"/>
              <w:left w:val="single" w:sz="4" w:space="0" w:color="auto"/>
              <w:bottom w:val="single" w:sz="4" w:space="0" w:color="auto"/>
              <w:right w:val="single" w:sz="4" w:space="0" w:color="auto"/>
            </w:tcBorders>
            <w:hideMark/>
          </w:tcPr>
          <w:p w14:paraId="618C1EEF" w14:textId="77777777" w:rsidR="0051136E" w:rsidRDefault="0051136E" w:rsidP="0051136E">
            <w:pPr>
              <w:pStyle w:val="ListParagraph"/>
              <w:numPr>
                <w:ilvl w:val="0"/>
                <w:numId w:val="45"/>
              </w:numPr>
              <w:spacing w:after="120" w:line="240" w:lineRule="auto"/>
            </w:pPr>
            <w:r>
              <w:t xml:space="preserve">Provide a downtime window and freeze period </w:t>
            </w:r>
            <w:proofErr w:type="gramStart"/>
            <w:r>
              <w:t>guidance</w:t>
            </w:r>
            <w:proofErr w:type="gramEnd"/>
          </w:p>
          <w:p w14:paraId="578B9BD4" w14:textId="77777777" w:rsidR="0051136E" w:rsidRDefault="0051136E" w:rsidP="0051136E">
            <w:pPr>
              <w:pStyle w:val="ListParagraph"/>
              <w:numPr>
                <w:ilvl w:val="0"/>
                <w:numId w:val="45"/>
              </w:numPr>
              <w:spacing w:after="120" w:line="240" w:lineRule="auto"/>
            </w:pPr>
            <w:r>
              <w:t xml:space="preserve">Advise on need for </w:t>
            </w:r>
            <w:proofErr w:type="gramStart"/>
            <w:r>
              <w:t>change</w:t>
            </w:r>
            <w:proofErr w:type="gramEnd"/>
          </w:p>
          <w:p w14:paraId="21E5E82A" w14:textId="77777777" w:rsidR="0051136E" w:rsidRDefault="0051136E" w:rsidP="0051136E">
            <w:pPr>
              <w:pStyle w:val="ListParagraph"/>
              <w:numPr>
                <w:ilvl w:val="0"/>
                <w:numId w:val="45"/>
              </w:numPr>
              <w:spacing w:after="120" w:line="240" w:lineRule="auto"/>
            </w:pPr>
            <w:r>
              <w:t>Validate implementation (through UAT, etc.)</w:t>
            </w:r>
          </w:p>
        </w:tc>
      </w:tr>
      <w:tr w:rsidR="0051136E" w14:paraId="61641FEF" w14:textId="77777777" w:rsidTr="00B80373">
        <w:trPr>
          <w:trHeight w:val="671"/>
        </w:trPr>
        <w:tc>
          <w:tcPr>
            <w:tcW w:w="2238" w:type="dxa"/>
            <w:tcBorders>
              <w:top w:val="single" w:sz="4" w:space="0" w:color="auto"/>
              <w:left w:val="single" w:sz="4" w:space="0" w:color="auto"/>
              <w:bottom w:val="single" w:sz="4" w:space="0" w:color="auto"/>
              <w:right w:val="single" w:sz="4" w:space="0" w:color="auto"/>
            </w:tcBorders>
            <w:hideMark/>
          </w:tcPr>
          <w:p w14:paraId="34748D22" w14:textId="77777777" w:rsidR="0051136E" w:rsidRDefault="0051136E" w:rsidP="00B80373">
            <w:r>
              <w:t xml:space="preserve">Change Manager </w:t>
            </w:r>
          </w:p>
        </w:tc>
        <w:tc>
          <w:tcPr>
            <w:tcW w:w="7061" w:type="dxa"/>
            <w:tcBorders>
              <w:top w:val="single" w:sz="4" w:space="0" w:color="auto"/>
              <w:left w:val="single" w:sz="4" w:space="0" w:color="auto"/>
              <w:bottom w:val="single" w:sz="4" w:space="0" w:color="auto"/>
              <w:right w:val="single" w:sz="4" w:space="0" w:color="auto"/>
            </w:tcBorders>
            <w:hideMark/>
          </w:tcPr>
          <w:p w14:paraId="76572977" w14:textId="77777777" w:rsidR="0051136E" w:rsidRDefault="0051136E" w:rsidP="0051136E">
            <w:pPr>
              <w:pStyle w:val="ListParagraph"/>
              <w:numPr>
                <w:ilvl w:val="0"/>
                <w:numId w:val="45"/>
              </w:numPr>
              <w:spacing w:after="120" w:line="240" w:lineRule="auto"/>
            </w:pPr>
            <w:r>
              <w:t>Accountable for the quality and integrity of the change process</w:t>
            </w:r>
          </w:p>
          <w:p w14:paraId="08DEAB73" w14:textId="77777777" w:rsidR="0051136E" w:rsidRDefault="0051136E" w:rsidP="0051136E">
            <w:pPr>
              <w:pStyle w:val="ListParagraph"/>
              <w:numPr>
                <w:ilvl w:val="0"/>
                <w:numId w:val="45"/>
              </w:numPr>
              <w:spacing w:after="120" w:line="240" w:lineRule="auto"/>
            </w:pPr>
            <w:r>
              <w:t>Assess effort and cost requirements for changes</w:t>
            </w:r>
          </w:p>
        </w:tc>
      </w:tr>
      <w:tr w:rsidR="0051136E" w14:paraId="01A6A3DA" w14:textId="77777777" w:rsidTr="00B80373">
        <w:trPr>
          <w:trHeight w:val="805"/>
        </w:trPr>
        <w:tc>
          <w:tcPr>
            <w:tcW w:w="2238" w:type="dxa"/>
            <w:tcBorders>
              <w:top w:val="single" w:sz="4" w:space="0" w:color="auto"/>
              <w:left w:val="single" w:sz="4" w:space="0" w:color="auto"/>
              <w:bottom w:val="single" w:sz="4" w:space="0" w:color="auto"/>
              <w:right w:val="single" w:sz="4" w:space="0" w:color="auto"/>
            </w:tcBorders>
            <w:hideMark/>
          </w:tcPr>
          <w:p w14:paraId="592A06C3" w14:textId="77777777" w:rsidR="0051136E" w:rsidRDefault="0051136E" w:rsidP="00B80373">
            <w:r>
              <w:t>Technical Subject Matter Experts (SMEs)</w:t>
            </w:r>
          </w:p>
        </w:tc>
        <w:tc>
          <w:tcPr>
            <w:tcW w:w="7061" w:type="dxa"/>
            <w:tcBorders>
              <w:top w:val="single" w:sz="4" w:space="0" w:color="auto"/>
              <w:left w:val="single" w:sz="4" w:space="0" w:color="auto"/>
              <w:bottom w:val="single" w:sz="4" w:space="0" w:color="auto"/>
              <w:right w:val="single" w:sz="4" w:space="0" w:color="auto"/>
            </w:tcBorders>
            <w:hideMark/>
          </w:tcPr>
          <w:p w14:paraId="3C52591B" w14:textId="77777777" w:rsidR="0051136E" w:rsidRDefault="0051136E" w:rsidP="0051136E">
            <w:pPr>
              <w:pStyle w:val="ListParagraph"/>
              <w:numPr>
                <w:ilvl w:val="0"/>
                <w:numId w:val="45"/>
              </w:numPr>
              <w:spacing w:after="120" w:line="240" w:lineRule="auto"/>
            </w:pPr>
            <w:r>
              <w:t xml:space="preserve">Advise on RFC creation and review draft </w:t>
            </w:r>
            <w:proofErr w:type="gramStart"/>
            <w:r>
              <w:t>RFC</w:t>
            </w:r>
            <w:proofErr w:type="gramEnd"/>
          </w:p>
          <w:p w14:paraId="3E313AB9" w14:textId="77777777" w:rsidR="0051136E" w:rsidRDefault="0051136E" w:rsidP="0051136E">
            <w:pPr>
              <w:pStyle w:val="ListParagraph"/>
              <w:numPr>
                <w:ilvl w:val="0"/>
                <w:numId w:val="45"/>
              </w:numPr>
              <w:spacing w:after="120" w:line="240" w:lineRule="auto"/>
            </w:pPr>
            <w:r>
              <w:t>Develop and assess required technical plan (testing, rollback, etc.)</w:t>
            </w:r>
          </w:p>
        </w:tc>
      </w:tr>
      <w:tr w:rsidR="0051136E" w14:paraId="64F8F78B" w14:textId="77777777" w:rsidTr="00B80373">
        <w:trPr>
          <w:trHeight w:val="1476"/>
        </w:trPr>
        <w:tc>
          <w:tcPr>
            <w:tcW w:w="2238" w:type="dxa"/>
            <w:tcBorders>
              <w:top w:val="single" w:sz="4" w:space="0" w:color="auto"/>
              <w:left w:val="single" w:sz="4" w:space="0" w:color="auto"/>
              <w:bottom w:val="single" w:sz="4" w:space="0" w:color="auto"/>
              <w:right w:val="single" w:sz="4" w:space="0" w:color="auto"/>
            </w:tcBorders>
            <w:hideMark/>
          </w:tcPr>
          <w:p w14:paraId="70E89119" w14:textId="77777777" w:rsidR="0051136E" w:rsidRDefault="0051136E" w:rsidP="00B80373">
            <w:r>
              <w:t>Change Advisory Board (CAB)</w:t>
            </w:r>
          </w:p>
        </w:tc>
        <w:tc>
          <w:tcPr>
            <w:tcW w:w="7061" w:type="dxa"/>
            <w:tcBorders>
              <w:top w:val="single" w:sz="4" w:space="0" w:color="auto"/>
              <w:left w:val="single" w:sz="4" w:space="0" w:color="auto"/>
              <w:bottom w:val="single" w:sz="4" w:space="0" w:color="auto"/>
              <w:right w:val="single" w:sz="4" w:space="0" w:color="auto"/>
            </w:tcBorders>
            <w:hideMark/>
          </w:tcPr>
          <w:p w14:paraId="2513610C" w14:textId="77777777" w:rsidR="0051136E" w:rsidRDefault="0051136E" w:rsidP="0051136E">
            <w:pPr>
              <w:pStyle w:val="ListParagraph"/>
              <w:numPr>
                <w:ilvl w:val="0"/>
                <w:numId w:val="45"/>
              </w:numPr>
              <w:spacing w:after="120" w:line="240" w:lineRule="auto"/>
            </w:pPr>
            <w:r>
              <w:t xml:space="preserve">Assess change requests, accounting for business need, cost/benefit, viability, and potential impacts to existing systems or </w:t>
            </w:r>
            <w:proofErr w:type="gramStart"/>
            <w:r>
              <w:t>processes</w:t>
            </w:r>
            <w:proofErr w:type="gramEnd"/>
          </w:p>
          <w:p w14:paraId="737EDD34" w14:textId="77777777" w:rsidR="0051136E" w:rsidRDefault="0051136E" w:rsidP="0051136E">
            <w:pPr>
              <w:pStyle w:val="ListParagraph"/>
              <w:numPr>
                <w:ilvl w:val="0"/>
                <w:numId w:val="45"/>
              </w:numPr>
              <w:spacing w:after="120" w:line="240" w:lineRule="auto"/>
            </w:pPr>
            <w:r>
              <w:t>Approve, defer, return, reject, or cancel changes. Assign a priority to changes. Also, the CAB will make recommendations related to change implementation.</w:t>
            </w:r>
          </w:p>
        </w:tc>
      </w:tr>
      <w:tr w:rsidR="0051136E" w14:paraId="3EFB771C" w14:textId="77777777" w:rsidTr="00B80373">
        <w:trPr>
          <w:trHeight w:val="911"/>
        </w:trPr>
        <w:tc>
          <w:tcPr>
            <w:tcW w:w="2238" w:type="dxa"/>
            <w:tcBorders>
              <w:top w:val="single" w:sz="4" w:space="0" w:color="auto"/>
              <w:left w:val="single" w:sz="4" w:space="0" w:color="auto"/>
              <w:bottom w:val="single" w:sz="4" w:space="0" w:color="auto"/>
              <w:right w:val="single" w:sz="4" w:space="0" w:color="auto"/>
            </w:tcBorders>
            <w:hideMark/>
          </w:tcPr>
          <w:p w14:paraId="3E3D7FD0" w14:textId="77777777" w:rsidR="0051136E" w:rsidRDefault="0051136E" w:rsidP="00B80373">
            <w:r>
              <w:t>Emergency Change Advisory Board (E-CAB)</w:t>
            </w:r>
          </w:p>
        </w:tc>
        <w:tc>
          <w:tcPr>
            <w:tcW w:w="7061" w:type="dxa"/>
            <w:tcBorders>
              <w:top w:val="single" w:sz="4" w:space="0" w:color="auto"/>
              <w:left w:val="single" w:sz="4" w:space="0" w:color="auto"/>
              <w:bottom w:val="single" w:sz="4" w:space="0" w:color="auto"/>
              <w:right w:val="single" w:sz="4" w:space="0" w:color="auto"/>
            </w:tcBorders>
            <w:hideMark/>
          </w:tcPr>
          <w:p w14:paraId="585D331D" w14:textId="77777777" w:rsidR="0051136E" w:rsidRDefault="0051136E" w:rsidP="0051136E">
            <w:pPr>
              <w:pStyle w:val="ListParagraph"/>
              <w:numPr>
                <w:ilvl w:val="0"/>
                <w:numId w:val="45"/>
              </w:numPr>
              <w:spacing w:after="120" w:line="240" w:lineRule="auto"/>
            </w:pPr>
            <w:r>
              <w:t xml:space="preserve">A subset of the CAB that is responsible for approving or rejecting emergency </w:t>
            </w:r>
            <w:proofErr w:type="gramStart"/>
            <w:r>
              <w:t>changes</w:t>
            </w:r>
            <w:proofErr w:type="gramEnd"/>
          </w:p>
          <w:p w14:paraId="0A7ED69A" w14:textId="77777777" w:rsidR="0051136E" w:rsidRDefault="0051136E" w:rsidP="0051136E">
            <w:pPr>
              <w:pStyle w:val="ListParagraph"/>
              <w:numPr>
                <w:ilvl w:val="0"/>
                <w:numId w:val="45"/>
              </w:numPr>
              <w:spacing w:after="120" w:line="240" w:lineRule="auto"/>
            </w:pPr>
            <w:r>
              <w:t>Meet on short notice and authorize or reject emergency change requests</w:t>
            </w:r>
          </w:p>
        </w:tc>
      </w:tr>
      <w:tr w:rsidR="0051136E" w14:paraId="4FDA0064" w14:textId="77777777" w:rsidTr="00B80373">
        <w:trPr>
          <w:trHeight w:val="885"/>
        </w:trPr>
        <w:tc>
          <w:tcPr>
            <w:tcW w:w="2238" w:type="dxa"/>
            <w:tcBorders>
              <w:top w:val="single" w:sz="4" w:space="0" w:color="auto"/>
              <w:left w:val="single" w:sz="4" w:space="0" w:color="auto"/>
              <w:bottom w:val="single" w:sz="4" w:space="0" w:color="auto"/>
              <w:right w:val="single" w:sz="4" w:space="0" w:color="auto"/>
            </w:tcBorders>
            <w:hideMark/>
          </w:tcPr>
          <w:p w14:paraId="50154A9B" w14:textId="77777777" w:rsidR="0051136E" w:rsidRDefault="0051136E" w:rsidP="00B80373">
            <w:r>
              <w:t>IT Management (Operations, Service Desk, Infrastructure, Applications)</w:t>
            </w:r>
          </w:p>
        </w:tc>
        <w:tc>
          <w:tcPr>
            <w:tcW w:w="7061" w:type="dxa"/>
            <w:tcBorders>
              <w:top w:val="single" w:sz="4" w:space="0" w:color="auto"/>
              <w:left w:val="single" w:sz="4" w:space="0" w:color="auto"/>
              <w:bottom w:val="single" w:sz="4" w:space="0" w:color="auto"/>
              <w:right w:val="single" w:sz="4" w:space="0" w:color="auto"/>
            </w:tcBorders>
            <w:hideMark/>
          </w:tcPr>
          <w:p w14:paraId="5BDC098D" w14:textId="77777777" w:rsidR="0051136E" w:rsidRDefault="0051136E" w:rsidP="0051136E">
            <w:pPr>
              <w:pStyle w:val="ListParagraph"/>
              <w:numPr>
                <w:ilvl w:val="0"/>
                <w:numId w:val="45"/>
              </w:numPr>
              <w:spacing w:after="120" w:line="240" w:lineRule="auto"/>
            </w:pPr>
            <w:r>
              <w:t xml:space="preserve">Review RFCs and assess the potential impact of the request on existing systems, infrastructure, and operational </w:t>
            </w:r>
            <w:proofErr w:type="gramStart"/>
            <w:r>
              <w:t>processes</w:t>
            </w:r>
            <w:proofErr w:type="gramEnd"/>
          </w:p>
          <w:p w14:paraId="23675FFC" w14:textId="77777777" w:rsidR="0051136E" w:rsidRDefault="0051136E" w:rsidP="0051136E">
            <w:pPr>
              <w:pStyle w:val="ListParagraph"/>
              <w:numPr>
                <w:ilvl w:val="0"/>
                <w:numId w:val="45"/>
              </w:numPr>
              <w:spacing w:after="120" w:line="240" w:lineRule="auto"/>
            </w:pPr>
            <w:r>
              <w:t>Allocate resources from their team to RFC required tasks</w:t>
            </w:r>
          </w:p>
        </w:tc>
      </w:tr>
    </w:tbl>
    <w:p w14:paraId="08D9FC80" w14:textId="4AFFD96F"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9" w:name="_Toc130469554"/>
      <w:r>
        <w:rPr>
          <w:rStyle w:val="Heading1Char"/>
          <w:rFonts w:ascii="Roboto" w:hAnsi="Roboto" w:cs="Open Sans"/>
          <w:b/>
          <w:color w:val="283372"/>
        </w:rPr>
        <w:t>Non-compliance</w:t>
      </w:r>
      <w:bookmarkEnd w:id="29"/>
    </w:p>
    <w:p w14:paraId="0320722B" w14:textId="77777777" w:rsidR="00A13910" w:rsidRPr="00A13910" w:rsidRDefault="00A13910" w:rsidP="00A13910">
      <w:pPr>
        <w:jc w:val="both"/>
        <w:rPr>
          <w:rFonts w:ascii="Segoe UI" w:hAnsi="Segoe UI" w:cs="Segoe UI"/>
          <w:color w:val="808080"/>
        </w:rPr>
      </w:pPr>
      <w:r w:rsidRPr="00A13910">
        <w:rPr>
          <w:rFonts w:ascii="Segoe UI" w:hAnsi="Segoe UI" w:cs="Segoe UI"/>
          <w:color w:val="808080"/>
        </w:rPr>
        <w:t>Clearly describe consequences (legal and/or disciplinary) for employee noncompliance with the policy. It may be pertinent to describe the escalation process for repeated noncompliance.</w:t>
      </w:r>
    </w:p>
    <w:p w14:paraId="0EC87D44" w14:textId="77777777" w:rsidR="00A13910" w:rsidRPr="00A13910" w:rsidRDefault="00A13910" w:rsidP="00A13910">
      <w:pPr>
        <w:jc w:val="both"/>
        <w:rPr>
          <w:rFonts w:ascii="Segoe UI" w:hAnsi="Segoe UI" w:cs="Segoe UI"/>
          <w:color w:val="000000" w:themeColor="text1"/>
        </w:rPr>
      </w:pPr>
      <w:r w:rsidRPr="00A13910">
        <w:rPr>
          <w:rFonts w:ascii="Segoe UI" w:hAnsi="Segoe UI" w:cs="Segoe UI"/>
          <w:color w:val="000000" w:themeColor="text1"/>
        </w:rPr>
        <w:t xml:space="preserve">Violations of this policy will be treated like other allegations of wrongdoing at </w:t>
      </w:r>
      <w:r w:rsidRPr="00A13910">
        <w:rPr>
          <w:rFonts w:ascii="Segoe UI" w:hAnsi="Segoe UI" w:cs="Segoe UI"/>
          <w:color w:val="808080" w:themeColor="background1" w:themeShade="80"/>
        </w:rPr>
        <w:t>[Client Name]</w:t>
      </w:r>
      <w:r w:rsidRPr="00A13910">
        <w:rPr>
          <w:rFonts w:ascii="Segoe UI" w:hAnsi="Segoe UI" w:cs="Segoe UI"/>
          <w:color w:val="000000" w:themeColor="text1"/>
        </w:rPr>
        <w:t>. Allegations of misconduct will be adjudicated according to established procedures. Sanctions for noncompliance may include, but are not limited to, one or more of the following:</w:t>
      </w:r>
    </w:p>
    <w:p w14:paraId="3C7A6289" w14:textId="77777777" w:rsidR="00A13910" w:rsidRPr="00A13910" w:rsidRDefault="00A13910" w:rsidP="00A13910">
      <w:pPr>
        <w:pStyle w:val="ListNumber2"/>
        <w:tabs>
          <w:tab w:val="clear" w:pos="643"/>
          <w:tab w:val="num" w:pos="720"/>
        </w:tabs>
        <w:spacing w:after="120" w:line="240" w:lineRule="auto"/>
        <w:ind w:left="720"/>
        <w:contextualSpacing w:val="0"/>
        <w:jc w:val="both"/>
        <w:rPr>
          <w:rFonts w:ascii="Segoe UI" w:hAnsi="Segoe UI" w:cs="Segoe UI"/>
          <w:color w:val="000000" w:themeColor="text1"/>
          <w:sz w:val="20"/>
          <w:szCs w:val="20"/>
        </w:rPr>
      </w:pPr>
      <w:r w:rsidRPr="00A13910">
        <w:rPr>
          <w:rFonts w:ascii="Segoe UI" w:hAnsi="Segoe UI" w:cs="Segoe UI"/>
          <w:color w:val="000000" w:themeColor="text1"/>
          <w:sz w:val="20"/>
          <w:szCs w:val="20"/>
        </w:rPr>
        <w:t xml:space="preserve">Disciplinary action according to applicable </w:t>
      </w:r>
      <w:r w:rsidRPr="00A13910">
        <w:rPr>
          <w:rFonts w:ascii="Segoe UI" w:hAnsi="Segoe UI" w:cs="Segoe UI"/>
          <w:color w:val="808080" w:themeColor="background1" w:themeShade="80"/>
          <w:sz w:val="20"/>
          <w:szCs w:val="20"/>
        </w:rPr>
        <w:t xml:space="preserve">[Client Name] </w:t>
      </w:r>
      <w:r w:rsidRPr="00A13910">
        <w:rPr>
          <w:rFonts w:ascii="Segoe UI" w:hAnsi="Segoe UI" w:cs="Segoe UI"/>
          <w:color w:val="000000" w:themeColor="text1"/>
          <w:sz w:val="20"/>
          <w:szCs w:val="20"/>
        </w:rPr>
        <w:t>policies</w:t>
      </w:r>
    </w:p>
    <w:p w14:paraId="7CD8AC45" w14:textId="77777777" w:rsidR="00A13910"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Termination of employment</w:t>
      </w:r>
    </w:p>
    <w:p w14:paraId="1942CBC5" w14:textId="09D99FEB" w:rsidR="004A5B92"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Legal action according to applicable laws and contractual agreements</w:t>
      </w:r>
    </w:p>
    <w:sectPr w:rsidR="004A5B92" w:rsidRPr="00A13910" w:rsidSect="007E7236">
      <w:headerReference w:type="default" r:id="rId14"/>
      <w:footerReference w:type="default" r:id="rId15"/>
      <w:pgSz w:w="12240" w:h="15840"/>
      <w:pgMar w:top="1440" w:right="1440" w:bottom="1440" w:left="1440" w:header="576"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2960E" w14:textId="77777777" w:rsidR="00C053FA" w:rsidRDefault="00C053FA" w:rsidP="00DE73ED">
      <w:pPr>
        <w:spacing w:after="0" w:line="240" w:lineRule="auto"/>
      </w:pPr>
      <w:r>
        <w:separator/>
      </w:r>
    </w:p>
  </w:endnote>
  <w:endnote w:type="continuationSeparator" w:id="0">
    <w:p w14:paraId="7510146C" w14:textId="77777777" w:rsidR="00C053FA" w:rsidRDefault="00C053FA" w:rsidP="00DE73ED">
      <w:pPr>
        <w:spacing w:after="0" w:line="240" w:lineRule="auto"/>
      </w:pPr>
      <w:r>
        <w:continuationSeparator/>
      </w:r>
    </w:p>
  </w:endnote>
  <w:endnote w:type="continuationNotice" w:id="1">
    <w:p w14:paraId="7ABFA7EA" w14:textId="77777777" w:rsidR="00C053FA" w:rsidRDefault="00C053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09291"/>
      <w:docPartObj>
        <w:docPartGallery w:val="Page Numbers (Bottom of Page)"/>
        <w:docPartUnique/>
      </w:docPartObj>
    </w:sdtPr>
    <w:sdtEndPr>
      <w:rPr>
        <w:noProof/>
      </w:rPr>
    </w:sdtEndPr>
    <w:sdtContent>
      <w:p w14:paraId="16DB9F67" w14:textId="09DA9059" w:rsidR="008D6CEE" w:rsidRPr="009A0FFC" w:rsidRDefault="0071398A" w:rsidP="00FA6B2F">
        <w:pPr>
          <w:pBdr>
            <w:top w:val="single" w:sz="4" w:space="1" w:color="auto"/>
          </w:pBdr>
          <w:rPr>
            <w:rFonts w:ascii="Segoe UI" w:hAnsi="Segoe UI" w:cs="Segoe UI"/>
            <w:sz w:val="16"/>
            <w:szCs w:val="16"/>
          </w:rPr>
        </w:pPr>
        <w:r>
          <w:fldChar w:fldCharType="begin"/>
        </w:r>
        <w:r>
          <w:instrText xml:space="preserve"> PAGE   \* MERGEFORMAT </w:instrText>
        </w:r>
        <w:r>
          <w:fldChar w:fldCharType="separate"/>
        </w:r>
        <w:r>
          <w:rPr>
            <w:noProof/>
          </w:rPr>
          <w:t>2</w:t>
        </w:r>
        <w:r>
          <w:rPr>
            <w:noProof/>
          </w:rPr>
          <w:fldChar w:fldCharType="end"/>
        </w:r>
        <w:r w:rsidR="008D6CEE">
          <w:rPr>
            <w:noProof/>
          </w:rPr>
          <w:t xml:space="preserve">                             </w:t>
        </w:r>
        <w:r w:rsidR="008D6CEE" w:rsidRPr="009A0FFC">
          <w:rPr>
            <w:rFonts w:ascii="Segoe UI" w:hAnsi="Segoe UI" w:cs="Segoe UI"/>
            <w:sz w:val="16"/>
            <w:szCs w:val="16"/>
          </w:rPr>
          <w:t>Copyright © 202</w:t>
        </w:r>
        <w:r w:rsidR="00180255">
          <w:rPr>
            <w:rFonts w:ascii="Segoe UI" w:hAnsi="Segoe UI" w:cs="Segoe UI"/>
            <w:sz w:val="16"/>
            <w:szCs w:val="16"/>
          </w:rPr>
          <w:t>3</w:t>
        </w:r>
        <w:r w:rsidR="008D6CEE" w:rsidRPr="009A0FFC">
          <w:rPr>
            <w:rFonts w:ascii="Segoe UI" w:hAnsi="Segoe UI" w:cs="Segoe UI"/>
            <w:sz w:val="16"/>
            <w:szCs w:val="16"/>
          </w:rPr>
          <w:t xml:space="preserve"> GS</w:t>
        </w:r>
        <w:r w:rsidR="00E17274">
          <w:rPr>
            <w:rFonts w:ascii="Segoe UI" w:hAnsi="Segoe UI" w:cs="Segoe UI"/>
            <w:sz w:val="16"/>
            <w:szCs w:val="16"/>
          </w:rPr>
          <w:t xml:space="preserve"> L</w:t>
        </w:r>
        <w:r w:rsidR="008D6CEE" w:rsidRPr="009A0FFC">
          <w:rPr>
            <w:rFonts w:ascii="Segoe UI" w:hAnsi="Segoe UI" w:cs="Segoe UI"/>
            <w:sz w:val="16"/>
            <w:szCs w:val="16"/>
          </w:rPr>
          <w:t>ab and / or GAVS as applicable.</w:t>
        </w:r>
        <w:r w:rsidR="008D6CEE" w:rsidRPr="009A0FFC">
          <w:rPr>
            <w:rFonts w:ascii="Segoe UI" w:eastAsiaTheme="minorEastAsia" w:hAnsi="Segoe UI" w:cs="Segoe UI"/>
            <w:color w:val="283372"/>
            <w:kern w:val="24"/>
            <w:sz w:val="24"/>
            <w:szCs w:val="24"/>
          </w:rPr>
          <w:t xml:space="preserve"> </w:t>
        </w:r>
        <w:r w:rsidR="008D6CEE" w:rsidRPr="009A0FFC">
          <w:rPr>
            <w:rFonts w:ascii="Segoe UI" w:hAnsi="Segoe UI" w:cs="Segoe UI"/>
            <w:sz w:val="16"/>
            <w:szCs w:val="16"/>
          </w:rPr>
          <w:t>All rights reserved.</w:t>
        </w:r>
        <w:r w:rsidR="00FA6B2F">
          <w:rPr>
            <w:rFonts w:ascii="Segoe UI" w:hAnsi="Segoe UI" w:cs="Segoe UI"/>
            <w:sz w:val="16"/>
            <w:szCs w:val="16"/>
          </w:rPr>
          <w:t xml:space="preserve">                   </w:t>
        </w:r>
        <w:r w:rsidR="00FA6B2F" w:rsidRPr="00FA6B2F">
          <w:rPr>
            <w:rFonts w:ascii="Segoe UI" w:hAnsi="Segoe UI" w:cs="Segoe UI"/>
            <w:sz w:val="16"/>
            <w:szCs w:val="16"/>
          </w:rPr>
          <w:t>Private &amp; Confidential</w:t>
        </w:r>
        <w:r w:rsidR="00FA6B2F">
          <w:rPr>
            <w:noProof/>
          </w:rPr>
          <w:t xml:space="preserve">            </w:t>
        </w:r>
      </w:p>
      <w:p w14:paraId="38749B50" w14:textId="1381805F" w:rsidR="008D6CEE" w:rsidRDefault="008D6CEE" w:rsidP="008D6CEE">
        <w:pPr>
          <w:pStyle w:val="Footer"/>
        </w:pP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440E4" w14:textId="77777777" w:rsidR="00C053FA" w:rsidRDefault="00C053FA" w:rsidP="00DE73ED">
      <w:pPr>
        <w:spacing w:after="0" w:line="240" w:lineRule="auto"/>
      </w:pPr>
      <w:r>
        <w:separator/>
      </w:r>
    </w:p>
  </w:footnote>
  <w:footnote w:type="continuationSeparator" w:id="0">
    <w:p w14:paraId="78A2C890" w14:textId="77777777" w:rsidR="00C053FA" w:rsidRDefault="00C053FA" w:rsidP="00DE73ED">
      <w:pPr>
        <w:spacing w:after="0" w:line="240" w:lineRule="auto"/>
      </w:pPr>
      <w:r>
        <w:continuationSeparator/>
      </w:r>
    </w:p>
  </w:footnote>
  <w:footnote w:type="continuationNotice" w:id="1">
    <w:p w14:paraId="3475F8D7" w14:textId="77777777" w:rsidR="00C053FA" w:rsidRDefault="00C053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63729114"/>
      <w:docPartObj>
        <w:docPartGallery w:val="Page Numbers (Top of Page)"/>
        <w:docPartUnique/>
      </w:docPartObj>
    </w:sdtPr>
    <w:sdtEndPr>
      <w:rPr>
        <w:noProof/>
      </w:rPr>
    </w:sdtEndPr>
    <w:sdtContent>
      <w:p w14:paraId="533D1650" w14:textId="2254943B" w:rsidR="007E7236" w:rsidRDefault="004A5B92" w:rsidP="007E7236">
        <w:pPr>
          <w:pStyle w:val="Header"/>
          <w:pBdr>
            <w:bottom w:val="single" w:sz="4" w:space="1" w:color="auto"/>
          </w:pBdr>
          <w:rPr>
            <w:b/>
            <w:bCs/>
          </w:rPr>
        </w:pPr>
        <w:r>
          <w:rPr>
            <w:noProof/>
          </w:rPr>
          <w:drawing>
            <wp:anchor distT="0" distB="0" distL="114300" distR="114300" simplePos="0" relativeHeight="251654144" behindDoc="0" locked="0" layoutInCell="1" allowOverlap="1" wp14:anchorId="4C7C0485" wp14:editId="3C3B0195">
              <wp:simplePos x="0" y="0"/>
              <wp:positionH relativeFrom="margin">
                <wp:posOffset>4566285</wp:posOffset>
              </wp:positionH>
              <wp:positionV relativeFrom="paragraph">
                <wp:posOffset>100965</wp:posOffset>
              </wp:positionV>
              <wp:extent cx="1377315" cy="323850"/>
              <wp:effectExtent l="0" t="0" r="0" b="0"/>
              <wp:wrapNone/>
              <wp:docPr id="11" name="Picture 11" descr="A picture containing text, sign&#10;&#10;Description automatically generated">
                <a:extLst xmlns:a="http://schemas.openxmlformats.org/drawingml/2006/main">
                  <a:ext uri="{FF2B5EF4-FFF2-40B4-BE49-F238E27FC236}">
                    <a16:creationId xmlns:a16="http://schemas.microsoft.com/office/drawing/2014/main" id="{5A7CFDD0-FBCF-46DF-8260-63CDC826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ign&#10;&#10;Description automatically generated">
                        <a:extLst>
                          <a:ext uri="{FF2B5EF4-FFF2-40B4-BE49-F238E27FC236}">
                            <a16:creationId xmlns:a16="http://schemas.microsoft.com/office/drawing/2014/main" id="{5A7CFDD0-FBCF-46DF-8260-63CDC8267BB4}"/>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77315" cy="323850"/>
                      </a:xfrm>
                      <a:prstGeom prst="rect">
                        <a:avLst/>
                      </a:prstGeom>
                    </pic:spPr>
                  </pic:pic>
                </a:graphicData>
              </a:graphic>
              <wp14:sizeRelH relativeFrom="margin">
                <wp14:pctWidth>0</wp14:pctWidth>
              </wp14:sizeRelH>
              <wp14:sizeRelV relativeFrom="margin">
                <wp14:pctHeight>0</wp14:pctHeight>
              </wp14:sizeRelV>
            </wp:anchor>
          </w:drawing>
        </w:r>
      </w:p>
      <w:p w14:paraId="5C52762A" w14:textId="2273B060" w:rsidR="007E7236" w:rsidRDefault="004A5B92" w:rsidP="007E7236">
        <w:pPr>
          <w:pStyle w:val="Header"/>
          <w:pBdr>
            <w:bottom w:val="single" w:sz="4" w:space="1" w:color="auto"/>
          </w:pBdr>
          <w:rPr>
            <w:noProof/>
          </w:rPr>
        </w:pPr>
        <w:r w:rsidRPr="004A5B92">
          <w:rPr>
            <w:b/>
            <w:bCs/>
          </w:rPr>
          <w:t xml:space="preserve"> </w:t>
        </w:r>
        <w:r w:rsidR="00A13910">
          <w:rPr>
            <w:b/>
            <w:bCs/>
          </w:rPr>
          <w:t>Policy</w:t>
        </w:r>
        <w:r>
          <w:rPr>
            <w:b/>
            <w:bCs/>
          </w:rPr>
          <w:t xml:space="preserve"> </w:t>
        </w:r>
        <w:r w:rsidR="00A13910">
          <w:rPr>
            <w:b/>
            <w:bCs/>
          </w:rPr>
          <w:t>–</w:t>
        </w:r>
        <w:r>
          <w:rPr>
            <w:b/>
            <w:bCs/>
          </w:rPr>
          <w:t xml:space="preserve"> </w:t>
        </w:r>
        <w:r w:rsidR="007940A9">
          <w:rPr>
            <w:b/>
            <w:bCs/>
          </w:rPr>
          <w:t>Change</w:t>
        </w:r>
        <w:r w:rsidR="00A13910">
          <w:rPr>
            <w:b/>
            <w:bCs/>
          </w:rPr>
          <w:t xml:space="preserve"> Management</w:t>
        </w:r>
        <w:r w:rsidR="007E7236" w:rsidRPr="007E7236">
          <w:rPr>
            <w:noProof/>
          </w:rPr>
          <w:t xml:space="preserve"> </w:t>
        </w:r>
      </w:p>
      <w:p w14:paraId="60B39D00" w14:textId="5A893210" w:rsidR="00B31097" w:rsidRPr="007E7236" w:rsidRDefault="001B17B6" w:rsidP="007E7236">
        <w:pPr>
          <w:pStyle w:val="Header"/>
          <w:pBdr>
            <w:bottom w:val="single" w:sz="4" w:space="1" w:color="auto"/>
          </w:pBdr>
          <w:rPr>
            <w:b/>
            <w:bCs/>
          </w:rPr>
        </w:pPr>
      </w:p>
    </w:sdtContent>
  </w:sdt>
  <w:p w14:paraId="038CF616" w14:textId="0444DBDF" w:rsidR="00E44B72" w:rsidRPr="00556AFC" w:rsidRDefault="00E44B72">
    <w:pPr>
      <w:pStyle w:val="Header"/>
      <w:jc w:val="right"/>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0C6A8CE"/>
    <w:lvl w:ilvl="0">
      <w:start w:val="1"/>
      <w:numFmt w:val="decimal"/>
      <w:pStyle w:val="ListNumber2"/>
      <w:lvlText w:val="%1."/>
      <w:lvlJc w:val="left"/>
      <w:pPr>
        <w:tabs>
          <w:tab w:val="num" w:pos="643"/>
        </w:tabs>
        <w:ind w:left="643" w:hanging="360"/>
      </w:pPr>
    </w:lvl>
  </w:abstractNum>
  <w:abstractNum w:abstractNumId="1" w15:restartNumberingAfterBreak="0">
    <w:nsid w:val="010E23AC"/>
    <w:multiLevelType w:val="hybridMultilevel"/>
    <w:tmpl w:val="7A34B2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1D739C1"/>
    <w:multiLevelType w:val="hybridMultilevel"/>
    <w:tmpl w:val="C1D0C2CE"/>
    <w:lvl w:ilvl="0" w:tplc="953A40E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7529EA"/>
    <w:multiLevelType w:val="hybridMultilevel"/>
    <w:tmpl w:val="3EA6D09E"/>
    <w:lvl w:ilvl="0" w:tplc="E6306ED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6C5F39"/>
    <w:multiLevelType w:val="hybridMultilevel"/>
    <w:tmpl w:val="C166D8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C3434F"/>
    <w:multiLevelType w:val="hybridMultilevel"/>
    <w:tmpl w:val="E1700C24"/>
    <w:lvl w:ilvl="0" w:tplc="04090001">
      <w:start w:val="1"/>
      <w:numFmt w:val="bullet"/>
      <w:lvlText w:val=""/>
      <w:lvlJc w:val="left"/>
      <w:pPr>
        <w:ind w:left="720" w:hanging="360"/>
      </w:pPr>
      <w:rPr>
        <w:rFonts w:ascii="Symbol" w:hAnsi="Symbol" w:hint="default"/>
      </w:rPr>
    </w:lvl>
    <w:lvl w:ilvl="1" w:tplc="F02C5FB8">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9B14B2"/>
    <w:multiLevelType w:val="hybridMultilevel"/>
    <w:tmpl w:val="50F085A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D5D5AB9"/>
    <w:multiLevelType w:val="hybridMultilevel"/>
    <w:tmpl w:val="779649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59938A7"/>
    <w:multiLevelType w:val="hybridMultilevel"/>
    <w:tmpl w:val="AD88BCB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15:restartNumberingAfterBreak="0">
    <w:nsid w:val="18A104B2"/>
    <w:multiLevelType w:val="multilevel"/>
    <w:tmpl w:val="B5C850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1642D"/>
    <w:multiLevelType w:val="hybridMultilevel"/>
    <w:tmpl w:val="AC769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BB61FD"/>
    <w:multiLevelType w:val="hybridMultilevel"/>
    <w:tmpl w:val="DD361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9F2298"/>
    <w:multiLevelType w:val="hybridMultilevel"/>
    <w:tmpl w:val="A9744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245A56"/>
    <w:multiLevelType w:val="hybridMultilevel"/>
    <w:tmpl w:val="B3462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C60587"/>
    <w:multiLevelType w:val="hybridMultilevel"/>
    <w:tmpl w:val="783618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8370739"/>
    <w:multiLevelType w:val="hybridMultilevel"/>
    <w:tmpl w:val="C4FC8102"/>
    <w:lvl w:ilvl="0" w:tplc="8D2EBB30">
      <w:start w:val="5"/>
      <w:numFmt w:val="bullet"/>
      <w:lvlText w:val=""/>
      <w:lvlJc w:val="left"/>
      <w:pPr>
        <w:ind w:left="720" w:hanging="360"/>
      </w:pPr>
      <w:rPr>
        <w:rFonts w:ascii="Symbol" w:eastAsia="Times New Roman" w:hAnsi="Symbol" w:cs="Aria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6A17F0"/>
    <w:multiLevelType w:val="hybridMultilevel"/>
    <w:tmpl w:val="2F343C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A7D28C4"/>
    <w:multiLevelType w:val="hybridMultilevel"/>
    <w:tmpl w:val="52B2C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6466E6"/>
    <w:multiLevelType w:val="hybridMultilevel"/>
    <w:tmpl w:val="8526ABB8"/>
    <w:lvl w:ilvl="0" w:tplc="130CF58A">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9" w15:restartNumberingAfterBreak="0">
    <w:nsid w:val="2F4232F7"/>
    <w:multiLevelType w:val="hybridMultilevel"/>
    <w:tmpl w:val="C1D0C2C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C2ED4"/>
    <w:multiLevelType w:val="hybridMultilevel"/>
    <w:tmpl w:val="85D25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905467F"/>
    <w:multiLevelType w:val="hybridMultilevel"/>
    <w:tmpl w:val="3224D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4E2FE6"/>
    <w:multiLevelType w:val="hybridMultilevel"/>
    <w:tmpl w:val="F36E6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5AA517D"/>
    <w:multiLevelType w:val="multilevel"/>
    <w:tmpl w:val="9EACD670"/>
    <w:lvl w:ilvl="0">
      <w:start w:val="1"/>
      <w:numFmt w:val="decimal"/>
      <w:lvlText w:val="%1.0"/>
      <w:lvlJc w:val="left"/>
      <w:pPr>
        <w:tabs>
          <w:tab w:val="num" w:pos="936"/>
        </w:tabs>
        <w:ind w:left="360" w:hanging="360"/>
      </w:pPr>
      <w:rPr>
        <w:rFonts w:ascii="Tahoma" w:hAnsi="Tahoma" w:cs="Tahoma" w:hint="default"/>
        <w:b w:val="0"/>
        <w:bCs/>
        <w:color w:val="44546A" w:themeColor="text2"/>
        <w:sz w:val="22"/>
        <w:szCs w:val="24"/>
      </w:rPr>
    </w:lvl>
    <w:lvl w:ilvl="1">
      <w:start w:val="1"/>
      <w:numFmt w:val="decimal"/>
      <w:lvlText w:val="%1.%2"/>
      <w:lvlJc w:val="left"/>
      <w:pPr>
        <w:tabs>
          <w:tab w:val="num" w:pos="360"/>
        </w:tabs>
        <w:ind w:left="0" w:hanging="360"/>
      </w:pPr>
      <w:rPr>
        <w:rFonts w:ascii="Arial" w:hAnsi="Arial" w:hint="default"/>
        <w:b/>
        <w:i w:val="0"/>
        <w:strike w:val="0"/>
        <w:dstrike w:val="0"/>
        <w:color w:val="auto"/>
        <w:sz w:val="20"/>
        <w:szCs w:val="20"/>
      </w:rPr>
    </w:lvl>
    <w:lvl w:ilvl="2">
      <w:start w:val="1"/>
      <w:numFmt w:val="decimal"/>
      <w:lvlText w:val="%1.%2.%3"/>
      <w:lvlJc w:val="left"/>
      <w:pPr>
        <w:tabs>
          <w:tab w:val="num" w:pos="1080"/>
        </w:tabs>
        <w:ind w:left="-396" w:firstLine="396"/>
      </w:pPr>
      <w:rPr>
        <w:rFonts w:hint="default"/>
      </w:rPr>
    </w:lvl>
    <w:lvl w:ilvl="3">
      <w:start w:val="1"/>
      <w:numFmt w:val="decimal"/>
      <w:lvlText w:val="%1.%2.%3.%4."/>
      <w:lvlJc w:val="left"/>
      <w:pPr>
        <w:tabs>
          <w:tab w:val="num" w:pos="2412"/>
        </w:tabs>
        <w:ind w:left="2340" w:hanging="648"/>
      </w:pPr>
      <w:rPr>
        <w:rFonts w:hint="default"/>
        <w:color w:val="auto"/>
      </w:rPr>
    </w:lvl>
    <w:lvl w:ilvl="4">
      <w:start w:val="1"/>
      <w:numFmt w:val="decimal"/>
      <w:lvlText w:val="%1.%2.%3.%4.%5."/>
      <w:lvlJc w:val="left"/>
      <w:pPr>
        <w:tabs>
          <w:tab w:val="num" w:pos="3132"/>
        </w:tabs>
        <w:ind w:left="2844" w:hanging="792"/>
      </w:pPr>
      <w:rPr>
        <w:rFonts w:hint="default"/>
      </w:rPr>
    </w:lvl>
    <w:lvl w:ilvl="5">
      <w:start w:val="1"/>
      <w:numFmt w:val="decimal"/>
      <w:lvlText w:val="%1.%2.%3.%4.%5.%6."/>
      <w:lvlJc w:val="left"/>
      <w:pPr>
        <w:tabs>
          <w:tab w:val="num" w:pos="3492"/>
        </w:tabs>
        <w:ind w:left="3348" w:hanging="936"/>
      </w:pPr>
      <w:rPr>
        <w:rFonts w:hint="default"/>
      </w:rPr>
    </w:lvl>
    <w:lvl w:ilvl="6">
      <w:start w:val="1"/>
      <w:numFmt w:val="decimal"/>
      <w:lvlText w:val="%1.%2.%3.%4.%5.%6.%7."/>
      <w:lvlJc w:val="left"/>
      <w:pPr>
        <w:tabs>
          <w:tab w:val="num" w:pos="4212"/>
        </w:tabs>
        <w:ind w:left="3852" w:hanging="1080"/>
      </w:pPr>
      <w:rPr>
        <w:rFonts w:hint="default"/>
      </w:rPr>
    </w:lvl>
    <w:lvl w:ilvl="7">
      <w:start w:val="1"/>
      <w:numFmt w:val="decimal"/>
      <w:lvlText w:val="%1.%2.%3.%4.%5.%6.%7.%8."/>
      <w:lvlJc w:val="left"/>
      <w:pPr>
        <w:tabs>
          <w:tab w:val="num" w:pos="4572"/>
        </w:tabs>
        <w:ind w:left="4356" w:hanging="1224"/>
      </w:pPr>
      <w:rPr>
        <w:rFonts w:hint="default"/>
      </w:rPr>
    </w:lvl>
    <w:lvl w:ilvl="8">
      <w:start w:val="1"/>
      <w:numFmt w:val="decimal"/>
      <w:lvlText w:val="%1.%2.%3.%4.%5.%6.%7.%8.%9."/>
      <w:lvlJc w:val="left"/>
      <w:pPr>
        <w:tabs>
          <w:tab w:val="num" w:pos="5292"/>
        </w:tabs>
        <w:ind w:left="4932" w:hanging="1440"/>
      </w:pPr>
      <w:rPr>
        <w:rFonts w:hint="default"/>
      </w:rPr>
    </w:lvl>
  </w:abstractNum>
  <w:abstractNum w:abstractNumId="24" w15:restartNumberingAfterBreak="0">
    <w:nsid w:val="474A2B70"/>
    <w:multiLevelType w:val="hybridMultilevel"/>
    <w:tmpl w:val="3A3C7B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A1969D8"/>
    <w:multiLevelType w:val="hybridMultilevel"/>
    <w:tmpl w:val="C406D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A265A60"/>
    <w:multiLevelType w:val="hybridMultilevel"/>
    <w:tmpl w:val="D8CCB9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4BEB3A2C"/>
    <w:multiLevelType w:val="hybridMultilevel"/>
    <w:tmpl w:val="BA2E2570"/>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8" w15:restartNumberingAfterBreak="0">
    <w:nsid w:val="50FA5EB1"/>
    <w:multiLevelType w:val="hybridMultilevel"/>
    <w:tmpl w:val="C9C4236C"/>
    <w:lvl w:ilvl="0" w:tplc="2A52F9D8">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1BA255F"/>
    <w:multiLevelType w:val="hybridMultilevel"/>
    <w:tmpl w:val="DFB47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1E9266C"/>
    <w:multiLevelType w:val="hybridMultilevel"/>
    <w:tmpl w:val="6ED66A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23044D5"/>
    <w:multiLevelType w:val="hybridMultilevel"/>
    <w:tmpl w:val="C71C3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63C0E42"/>
    <w:multiLevelType w:val="hybridMultilevel"/>
    <w:tmpl w:val="7DE89F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8FA49CF"/>
    <w:multiLevelType w:val="hybridMultilevel"/>
    <w:tmpl w:val="A2F4F9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5DAC540C"/>
    <w:multiLevelType w:val="hybridMultilevel"/>
    <w:tmpl w:val="0DC45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FA15FE0"/>
    <w:multiLevelType w:val="hybridMultilevel"/>
    <w:tmpl w:val="A1222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299616A"/>
    <w:multiLevelType w:val="hybridMultilevel"/>
    <w:tmpl w:val="B052DB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7D47CE6"/>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9663808"/>
    <w:multiLevelType w:val="hybridMultilevel"/>
    <w:tmpl w:val="987430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6BB8304A"/>
    <w:multiLevelType w:val="hybridMultilevel"/>
    <w:tmpl w:val="672A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A11CB"/>
    <w:multiLevelType w:val="hybridMultilevel"/>
    <w:tmpl w:val="AA121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2A73CCB"/>
    <w:multiLevelType w:val="hybridMultilevel"/>
    <w:tmpl w:val="1C565F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2" w15:restartNumberingAfterBreak="0">
    <w:nsid w:val="75476B6A"/>
    <w:multiLevelType w:val="hybridMultilevel"/>
    <w:tmpl w:val="10749B04"/>
    <w:lvl w:ilvl="0" w:tplc="21B230D8">
      <w:start w:val="1"/>
      <w:numFmt w:val="bullet"/>
      <w:lvlText w:val=""/>
      <w:lvlJc w:val="left"/>
      <w:pPr>
        <w:ind w:left="743" w:hanging="360"/>
      </w:pPr>
      <w:rPr>
        <w:rFonts w:ascii="Symbol" w:hAnsi="Symbol" w:hint="default"/>
        <w:color w:val="auto"/>
      </w:rPr>
    </w:lvl>
    <w:lvl w:ilvl="1" w:tplc="10090003">
      <w:start w:val="1"/>
      <w:numFmt w:val="bullet"/>
      <w:lvlText w:val="o"/>
      <w:lvlJc w:val="left"/>
      <w:pPr>
        <w:ind w:left="1463" w:hanging="360"/>
      </w:pPr>
      <w:rPr>
        <w:rFonts w:ascii="Courier New" w:hAnsi="Courier New" w:cs="Courier New" w:hint="default"/>
      </w:rPr>
    </w:lvl>
    <w:lvl w:ilvl="2" w:tplc="10090005">
      <w:start w:val="1"/>
      <w:numFmt w:val="bullet"/>
      <w:lvlText w:val=""/>
      <w:lvlJc w:val="left"/>
      <w:pPr>
        <w:ind w:left="2183" w:hanging="360"/>
      </w:pPr>
      <w:rPr>
        <w:rFonts w:ascii="Wingdings" w:hAnsi="Wingdings" w:hint="default"/>
      </w:rPr>
    </w:lvl>
    <w:lvl w:ilvl="3" w:tplc="10090001">
      <w:start w:val="1"/>
      <w:numFmt w:val="bullet"/>
      <w:lvlText w:val=""/>
      <w:lvlJc w:val="left"/>
      <w:pPr>
        <w:ind w:left="2903" w:hanging="360"/>
      </w:pPr>
      <w:rPr>
        <w:rFonts w:ascii="Symbol" w:hAnsi="Symbol" w:hint="default"/>
      </w:rPr>
    </w:lvl>
    <w:lvl w:ilvl="4" w:tplc="10090003">
      <w:start w:val="1"/>
      <w:numFmt w:val="bullet"/>
      <w:lvlText w:val="o"/>
      <w:lvlJc w:val="left"/>
      <w:pPr>
        <w:ind w:left="3623" w:hanging="360"/>
      </w:pPr>
      <w:rPr>
        <w:rFonts w:ascii="Courier New" w:hAnsi="Courier New" w:cs="Courier New" w:hint="default"/>
      </w:rPr>
    </w:lvl>
    <w:lvl w:ilvl="5" w:tplc="10090005">
      <w:start w:val="1"/>
      <w:numFmt w:val="bullet"/>
      <w:lvlText w:val=""/>
      <w:lvlJc w:val="left"/>
      <w:pPr>
        <w:ind w:left="4343" w:hanging="360"/>
      </w:pPr>
      <w:rPr>
        <w:rFonts w:ascii="Wingdings" w:hAnsi="Wingdings" w:hint="default"/>
      </w:rPr>
    </w:lvl>
    <w:lvl w:ilvl="6" w:tplc="10090001">
      <w:start w:val="1"/>
      <w:numFmt w:val="bullet"/>
      <w:lvlText w:val=""/>
      <w:lvlJc w:val="left"/>
      <w:pPr>
        <w:ind w:left="5063" w:hanging="360"/>
      </w:pPr>
      <w:rPr>
        <w:rFonts w:ascii="Symbol" w:hAnsi="Symbol" w:hint="default"/>
      </w:rPr>
    </w:lvl>
    <w:lvl w:ilvl="7" w:tplc="10090003">
      <w:start w:val="1"/>
      <w:numFmt w:val="bullet"/>
      <w:lvlText w:val="o"/>
      <w:lvlJc w:val="left"/>
      <w:pPr>
        <w:ind w:left="5783" w:hanging="360"/>
      </w:pPr>
      <w:rPr>
        <w:rFonts w:ascii="Courier New" w:hAnsi="Courier New" w:cs="Courier New" w:hint="default"/>
      </w:rPr>
    </w:lvl>
    <w:lvl w:ilvl="8" w:tplc="10090005">
      <w:start w:val="1"/>
      <w:numFmt w:val="bullet"/>
      <w:lvlText w:val=""/>
      <w:lvlJc w:val="left"/>
      <w:pPr>
        <w:ind w:left="6503" w:hanging="360"/>
      </w:pPr>
      <w:rPr>
        <w:rFonts w:ascii="Wingdings" w:hAnsi="Wingdings" w:hint="default"/>
      </w:rPr>
    </w:lvl>
  </w:abstractNum>
  <w:abstractNum w:abstractNumId="43" w15:restartNumberingAfterBreak="0">
    <w:nsid w:val="7A212947"/>
    <w:multiLevelType w:val="hybridMultilevel"/>
    <w:tmpl w:val="F92A8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F3D1100"/>
    <w:multiLevelType w:val="hybridMultilevel"/>
    <w:tmpl w:val="E402A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F9551A9"/>
    <w:multiLevelType w:val="hybridMultilevel"/>
    <w:tmpl w:val="16F87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B76907"/>
    <w:multiLevelType w:val="hybridMultilevel"/>
    <w:tmpl w:val="3348CDD0"/>
    <w:lvl w:ilvl="0" w:tplc="11D6A64E">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587809453">
    <w:abstractNumId w:val="3"/>
  </w:num>
  <w:num w:numId="2" w16cid:durableId="686643026">
    <w:abstractNumId w:val="31"/>
  </w:num>
  <w:num w:numId="3" w16cid:durableId="818620694">
    <w:abstractNumId w:val="13"/>
  </w:num>
  <w:num w:numId="4" w16cid:durableId="2033147389">
    <w:abstractNumId w:val="37"/>
  </w:num>
  <w:num w:numId="5" w16cid:durableId="1782845648">
    <w:abstractNumId w:val="28"/>
  </w:num>
  <w:num w:numId="6" w16cid:durableId="1094352506">
    <w:abstractNumId w:val="43"/>
  </w:num>
  <w:num w:numId="7" w16cid:durableId="1418988596">
    <w:abstractNumId w:val="10"/>
  </w:num>
  <w:num w:numId="8" w16cid:durableId="1204367406">
    <w:abstractNumId w:val="29"/>
  </w:num>
  <w:num w:numId="9" w16cid:durableId="184056937">
    <w:abstractNumId w:val="35"/>
  </w:num>
  <w:num w:numId="10" w16cid:durableId="143355673">
    <w:abstractNumId w:val="12"/>
  </w:num>
  <w:num w:numId="11" w16cid:durableId="1360550174">
    <w:abstractNumId w:val="22"/>
  </w:num>
  <w:num w:numId="12" w16cid:durableId="801733532">
    <w:abstractNumId w:val="20"/>
  </w:num>
  <w:num w:numId="13" w16cid:durableId="1407724737">
    <w:abstractNumId w:val="21"/>
  </w:num>
  <w:num w:numId="14" w16cid:durableId="754866882">
    <w:abstractNumId w:val="16"/>
  </w:num>
  <w:num w:numId="15" w16cid:durableId="398528098">
    <w:abstractNumId w:val="11"/>
  </w:num>
  <w:num w:numId="16" w16cid:durableId="1957326912">
    <w:abstractNumId w:val="17"/>
  </w:num>
  <w:num w:numId="17" w16cid:durableId="447358096">
    <w:abstractNumId w:val="27"/>
  </w:num>
  <w:num w:numId="18" w16cid:durableId="1862474341">
    <w:abstractNumId w:val="34"/>
  </w:num>
  <w:num w:numId="19" w16cid:durableId="1534730657">
    <w:abstractNumId w:val="39"/>
  </w:num>
  <w:num w:numId="20" w16cid:durableId="1748528589">
    <w:abstractNumId w:val="9"/>
  </w:num>
  <w:num w:numId="21" w16cid:durableId="404306452">
    <w:abstractNumId w:val="40"/>
  </w:num>
  <w:num w:numId="22" w16cid:durableId="1282881521">
    <w:abstractNumId w:val="8"/>
  </w:num>
  <w:num w:numId="23" w16cid:durableId="1722903880">
    <w:abstractNumId w:val="45"/>
  </w:num>
  <w:num w:numId="24" w16cid:durableId="554777550">
    <w:abstractNumId w:val="38"/>
  </w:num>
  <w:num w:numId="25" w16cid:durableId="188421710">
    <w:abstractNumId w:val="7"/>
  </w:num>
  <w:num w:numId="26" w16cid:durableId="1636907708">
    <w:abstractNumId w:val="30"/>
  </w:num>
  <w:num w:numId="27" w16cid:durableId="173225825">
    <w:abstractNumId w:val="1"/>
  </w:num>
  <w:num w:numId="28" w16cid:durableId="1008025714">
    <w:abstractNumId w:val="44"/>
  </w:num>
  <w:num w:numId="29" w16cid:durableId="284696355">
    <w:abstractNumId w:val="14"/>
  </w:num>
  <w:num w:numId="30" w16cid:durableId="985355832">
    <w:abstractNumId w:val="33"/>
  </w:num>
  <w:num w:numId="31" w16cid:durableId="1861775621">
    <w:abstractNumId w:val="24"/>
  </w:num>
  <w:num w:numId="32" w16cid:durableId="1823768422">
    <w:abstractNumId w:val="36"/>
  </w:num>
  <w:num w:numId="33" w16cid:durableId="1091583272">
    <w:abstractNumId w:val="2"/>
  </w:num>
  <w:num w:numId="34" w16cid:durableId="1833065199">
    <w:abstractNumId w:val="19"/>
  </w:num>
  <w:num w:numId="35" w16cid:durableId="212893612">
    <w:abstractNumId w:val="5"/>
  </w:num>
  <w:num w:numId="36" w16cid:durableId="1597133146">
    <w:abstractNumId w:val="32"/>
  </w:num>
  <w:num w:numId="37" w16cid:durableId="148399225">
    <w:abstractNumId w:val="25"/>
  </w:num>
  <w:num w:numId="38" w16cid:durableId="595677278">
    <w:abstractNumId w:val="18"/>
  </w:num>
  <w:num w:numId="39" w16cid:durableId="982470282">
    <w:abstractNumId w:val="4"/>
  </w:num>
  <w:num w:numId="40" w16cid:durableId="1654600787">
    <w:abstractNumId w:val="15"/>
  </w:num>
  <w:num w:numId="41" w16cid:durableId="1225021700">
    <w:abstractNumId w:val="6"/>
  </w:num>
  <w:num w:numId="42" w16cid:durableId="1213536790">
    <w:abstractNumId w:val="46"/>
  </w:num>
  <w:num w:numId="43" w16cid:durableId="294604592">
    <w:abstractNumId w:val="0"/>
  </w:num>
  <w:num w:numId="44" w16cid:durableId="2084444729">
    <w:abstractNumId w:val="23"/>
  </w:num>
  <w:num w:numId="45" w16cid:durableId="329061238">
    <w:abstractNumId w:val="42"/>
  </w:num>
  <w:num w:numId="46" w16cid:durableId="1192378440">
    <w:abstractNumId w:val="26"/>
  </w:num>
  <w:num w:numId="47" w16cid:durableId="1401755451">
    <w:abstractNumId w:val="4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srQ0tTQwN7WwMDBT0lEKTi0uzszPAykwqgUAzBVwKCwAAAA="/>
  </w:docVars>
  <w:rsids>
    <w:rsidRoot w:val="00015790"/>
    <w:rsid w:val="00003A40"/>
    <w:rsid w:val="0001053D"/>
    <w:rsid w:val="00011A1C"/>
    <w:rsid w:val="00014D22"/>
    <w:rsid w:val="00015790"/>
    <w:rsid w:val="000174FC"/>
    <w:rsid w:val="0002207E"/>
    <w:rsid w:val="00022AE4"/>
    <w:rsid w:val="0004587F"/>
    <w:rsid w:val="00050234"/>
    <w:rsid w:val="000660B5"/>
    <w:rsid w:val="00081E2A"/>
    <w:rsid w:val="00093412"/>
    <w:rsid w:val="000A51E8"/>
    <w:rsid w:val="000A6940"/>
    <w:rsid w:val="000C30CD"/>
    <w:rsid w:val="000D0C88"/>
    <w:rsid w:val="000D2C67"/>
    <w:rsid w:val="000D517C"/>
    <w:rsid w:val="000D53EB"/>
    <w:rsid w:val="00100052"/>
    <w:rsid w:val="0011187A"/>
    <w:rsid w:val="00113179"/>
    <w:rsid w:val="00127296"/>
    <w:rsid w:val="001454F0"/>
    <w:rsid w:val="00147507"/>
    <w:rsid w:val="001554D7"/>
    <w:rsid w:val="00155BD9"/>
    <w:rsid w:val="00167F02"/>
    <w:rsid w:val="00173504"/>
    <w:rsid w:val="0017471A"/>
    <w:rsid w:val="00180255"/>
    <w:rsid w:val="0018396E"/>
    <w:rsid w:val="001B17B6"/>
    <w:rsid w:val="001B4B9E"/>
    <w:rsid w:val="001C096C"/>
    <w:rsid w:val="001C3846"/>
    <w:rsid w:val="001E6503"/>
    <w:rsid w:val="001F35C1"/>
    <w:rsid w:val="001F3AE1"/>
    <w:rsid w:val="001F63C9"/>
    <w:rsid w:val="00201CA6"/>
    <w:rsid w:val="00212D84"/>
    <w:rsid w:val="00212F8D"/>
    <w:rsid w:val="00233C42"/>
    <w:rsid w:val="00234721"/>
    <w:rsid w:val="00235F97"/>
    <w:rsid w:val="00244DC5"/>
    <w:rsid w:val="00250AF1"/>
    <w:rsid w:val="00262E75"/>
    <w:rsid w:val="00262F4E"/>
    <w:rsid w:val="0028104A"/>
    <w:rsid w:val="00284F95"/>
    <w:rsid w:val="0028647B"/>
    <w:rsid w:val="002A4F42"/>
    <w:rsid w:val="002B09E5"/>
    <w:rsid w:val="002C75CC"/>
    <w:rsid w:val="002D753B"/>
    <w:rsid w:val="002F2176"/>
    <w:rsid w:val="002F7D9F"/>
    <w:rsid w:val="003014AA"/>
    <w:rsid w:val="00301BF5"/>
    <w:rsid w:val="00320412"/>
    <w:rsid w:val="003304EC"/>
    <w:rsid w:val="00333C58"/>
    <w:rsid w:val="00340049"/>
    <w:rsid w:val="00357473"/>
    <w:rsid w:val="00366900"/>
    <w:rsid w:val="00367A1F"/>
    <w:rsid w:val="003A4D17"/>
    <w:rsid w:val="003B0CDD"/>
    <w:rsid w:val="003C6AD0"/>
    <w:rsid w:val="003D4022"/>
    <w:rsid w:val="003F2785"/>
    <w:rsid w:val="00403A75"/>
    <w:rsid w:val="00430818"/>
    <w:rsid w:val="00431C8A"/>
    <w:rsid w:val="0043300F"/>
    <w:rsid w:val="00433B43"/>
    <w:rsid w:val="004414C0"/>
    <w:rsid w:val="004433F5"/>
    <w:rsid w:val="0046086B"/>
    <w:rsid w:val="004731FD"/>
    <w:rsid w:val="004974F1"/>
    <w:rsid w:val="004A1FB1"/>
    <w:rsid w:val="004A3B5F"/>
    <w:rsid w:val="004A515E"/>
    <w:rsid w:val="004A5B92"/>
    <w:rsid w:val="004B1C8E"/>
    <w:rsid w:val="004B23D3"/>
    <w:rsid w:val="004B3231"/>
    <w:rsid w:val="004C73D5"/>
    <w:rsid w:val="004E611F"/>
    <w:rsid w:val="004F0618"/>
    <w:rsid w:val="005101F5"/>
    <w:rsid w:val="0051136E"/>
    <w:rsid w:val="005261CE"/>
    <w:rsid w:val="00540355"/>
    <w:rsid w:val="00556AFC"/>
    <w:rsid w:val="005666C1"/>
    <w:rsid w:val="00582FBF"/>
    <w:rsid w:val="005A35C5"/>
    <w:rsid w:val="005C2878"/>
    <w:rsid w:val="005D59E4"/>
    <w:rsid w:val="005D6C2E"/>
    <w:rsid w:val="005E2326"/>
    <w:rsid w:val="005E41C3"/>
    <w:rsid w:val="00613E8C"/>
    <w:rsid w:val="00623BDD"/>
    <w:rsid w:val="00670BE1"/>
    <w:rsid w:val="006C4879"/>
    <w:rsid w:val="006E0149"/>
    <w:rsid w:val="006F6848"/>
    <w:rsid w:val="007127BD"/>
    <w:rsid w:val="0071398A"/>
    <w:rsid w:val="007229D4"/>
    <w:rsid w:val="007315A2"/>
    <w:rsid w:val="0075748E"/>
    <w:rsid w:val="007577B7"/>
    <w:rsid w:val="0076033C"/>
    <w:rsid w:val="00791817"/>
    <w:rsid w:val="007940A9"/>
    <w:rsid w:val="007D1F7B"/>
    <w:rsid w:val="007D3F52"/>
    <w:rsid w:val="007E7236"/>
    <w:rsid w:val="00814834"/>
    <w:rsid w:val="0083314B"/>
    <w:rsid w:val="0084056B"/>
    <w:rsid w:val="008440B5"/>
    <w:rsid w:val="008466A2"/>
    <w:rsid w:val="0089189D"/>
    <w:rsid w:val="008A431E"/>
    <w:rsid w:val="008B7A70"/>
    <w:rsid w:val="008D176B"/>
    <w:rsid w:val="008D3F0C"/>
    <w:rsid w:val="008D6CEE"/>
    <w:rsid w:val="008E31E1"/>
    <w:rsid w:val="008F6999"/>
    <w:rsid w:val="00905A55"/>
    <w:rsid w:val="009147DC"/>
    <w:rsid w:val="00914A7C"/>
    <w:rsid w:val="009276F7"/>
    <w:rsid w:val="00947C52"/>
    <w:rsid w:val="0095634E"/>
    <w:rsid w:val="009741AA"/>
    <w:rsid w:val="0098018F"/>
    <w:rsid w:val="009828C6"/>
    <w:rsid w:val="00987BE0"/>
    <w:rsid w:val="00994838"/>
    <w:rsid w:val="00994CA9"/>
    <w:rsid w:val="009A2A3D"/>
    <w:rsid w:val="009B1431"/>
    <w:rsid w:val="009C0B8E"/>
    <w:rsid w:val="009C0FF5"/>
    <w:rsid w:val="009C31B7"/>
    <w:rsid w:val="009D2DAC"/>
    <w:rsid w:val="009D7F83"/>
    <w:rsid w:val="009F3397"/>
    <w:rsid w:val="009F59FE"/>
    <w:rsid w:val="00A05DA1"/>
    <w:rsid w:val="00A13910"/>
    <w:rsid w:val="00A13C3E"/>
    <w:rsid w:val="00A2756D"/>
    <w:rsid w:val="00A37DFD"/>
    <w:rsid w:val="00A43121"/>
    <w:rsid w:val="00A651A3"/>
    <w:rsid w:val="00A81757"/>
    <w:rsid w:val="00AA163D"/>
    <w:rsid w:val="00AA59A7"/>
    <w:rsid w:val="00AA673F"/>
    <w:rsid w:val="00AB10E5"/>
    <w:rsid w:val="00AC4802"/>
    <w:rsid w:val="00AD46FA"/>
    <w:rsid w:val="00AE006A"/>
    <w:rsid w:val="00AF654F"/>
    <w:rsid w:val="00B04132"/>
    <w:rsid w:val="00B05D15"/>
    <w:rsid w:val="00B20128"/>
    <w:rsid w:val="00B221E4"/>
    <w:rsid w:val="00B2706F"/>
    <w:rsid w:val="00B30F79"/>
    <w:rsid w:val="00B31097"/>
    <w:rsid w:val="00B34CDD"/>
    <w:rsid w:val="00B36937"/>
    <w:rsid w:val="00B36A78"/>
    <w:rsid w:val="00B424A2"/>
    <w:rsid w:val="00B4574A"/>
    <w:rsid w:val="00B61C1E"/>
    <w:rsid w:val="00B62223"/>
    <w:rsid w:val="00B73058"/>
    <w:rsid w:val="00BA5A9A"/>
    <w:rsid w:val="00BB474E"/>
    <w:rsid w:val="00BB497D"/>
    <w:rsid w:val="00BB5213"/>
    <w:rsid w:val="00BC4186"/>
    <w:rsid w:val="00BC69DE"/>
    <w:rsid w:val="00BD1A86"/>
    <w:rsid w:val="00BD5F0E"/>
    <w:rsid w:val="00C00489"/>
    <w:rsid w:val="00C053FA"/>
    <w:rsid w:val="00C07361"/>
    <w:rsid w:val="00C25534"/>
    <w:rsid w:val="00C33458"/>
    <w:rsid w:val="00C45C73"/>
    <w:rsid w:val="00C47E42"/>
    <w:rsid w:val="00C5031A"/>
    <w:rsid w:val="00C65F8C"/>
    <w:rsid w:val="00CA024F"/>
    <w:rsid w:val="00CA5C44"/>
    <w:rsid w:val="00CD2C7D"/>
    <w:rsid w:val="00D05D39"/>
    <w:rsid w:val="00D07C50"/>
    <w:rsid w:val="00D2084F"/>
    <w:rsid w:val="00D63695"/>
    <w:rsid w:val="00D653A9"/>
    <w:rsid w:val="00D65D2D"/>
    <w:rsid w:val="00D7636B"/>
    <w:rsid w:val="00DB7631"/>
    <w:rsid w:val="00DC053F"/>
    <w:rsid w:val="00DD04DD"/>
    <w:rsid w:val="00DE73ED"/>
    <w:rsid w:val="00E13BE7"/>
    <w:rsid w:val="00E17274"/>
    <w:rsid w:val="00E17692"/>
    <w:rsid w:val="00E2205E"/>
    <w:rsid w:val="00E33B2D"/>
    <w:rsid w:val="00E44B72"/>
    <w:rsid w:val="00E47EC0"/>
    <w:rsid w:val="00E664C6"/>
    <w:rsid w:val="00E70963"/>
    <w:rsid w:val="00E82E58"/>
    <w:rsid w:val="00E93117"/>
    <w:rsid w:val="00E97910"/>
    <w:rsid w:val="00EA06D2"/>
    <w:rsid w:val="00EA2DA3"/>
    <w:rsid w:val="00EC5503"/>
    <w:rsid w:val="00ED78AA"/>
    <w:rsid w:val="00EE18DD"/>
    <w:rsid w:val="00EE254F"/>
    <w:rsid w:val="00EF49DA"/>
    <w:rsid w:val="00F02667"/>
    <w:rsid w:val="00F05632"/>
    <w:rsid w:val="00F16726"/>
    <w:rsid w:val="00F30B04"/>
    <w:rsid w:val="00F46552"/>
    <w:rsid w:val="00FA4916"/>
    <w:rsid w:val="00FA6362"/>
    <w:rsid w:val="00FA6B2F"/>
    <w:rsid w:val="00FB3435"/>
    <w:rsid w:val="00FE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A6F2"/>
  <w15:chartTrackingRefBased/>
  <w15:docId w15:val="{2CD9F28E-6B08-4EEA-9B0B-39DB896A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10"/>
  </w:style>
  <w:style w:type="paragraph" w:styleId="Heading1">
    <w:name w:val="heading 1"/>
    <w:basedOn w:val="Normal"/>
    <w:next w:val="Normal"/>
    <w:link w:val="Heading1Char"/>
    <w:qFormat/>
    <w:rsid w:val="00E44B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32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B32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A5B9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A5B92"/>
    <w:pPr>
      <w:keepNext/>
      <w:keepLines/>
      <w:spacing w:before="40" w:after="0"/>
      <w:jc w:val="both"/>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3ED"/>
  </w:style>
  <w:style w:type="paragraph" w:styleId="Footer">
    <w:name w:val="footer"/>
    <w:basedOn w:val="Normal"/>
    <w:link w:val="FooterChar"/>
    <w:uiPriority w:val="99"/>
    <w:unhideWhenUsed/>
    <w:rsid w:val="00DE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3ED"/>
  </w:style>
  <w:style w:type="paragraph" w:styleId="ListParagraph">
    <w:name w:val="List Paragraph"/>
    <w:aliases w:val="05 List Paragraph,10 List Paragraph,b1,Number_1,List Paragraph11,List Paragraph2,new,SGLText List Paragraph,Colorful List - Accent 11,Normal Sentence,Use Case List Paragraph,List Paragraph1,Ref,Bullet List Paragraph,Equipment,lp1,B1,bu1,b"/>
    <w:basedOn w:val="Normal"/>
    <w:link w:val="ListParagraphChar"/>
    <w:uiPriority w:val="34"/>
    <w:qFormat/>
    <w:rsid w:val="00E44B72"/>
    <w:pPr>
      <w:ind w:left="720"/>
      <w:contextualSpacing/>
    </w:pPr>
  </w:style>
  <w:style w:type="character" w:customStyle="1" w:styleId="Heading1Char">
    <w:name w:val="Heading 1 Char"/>
    <w:basedOn w:val="DefaultParagraphFont"/>
    <w:link w:val="Heading1"/>
    <w:uiPriority w:val="9"/>
    <w:rsid w:val="00E44B7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B323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4B323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4B3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B32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B32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rsid w:val="004B3231"/>
    <w:pPr>
      <w:suppressAutoHyphens/>
      <w:spacing w:before="60" w:after="60" w:line="240" w:lineRule="auto"/>
    </w:pPr>
    <w:rPr>
      <w:rFonts w:ascii="Courier New" w:eastAsia="Times New Roman" w:hAnsi="Courier New" w:cs="Courier New"/>
      <w:lang w:eastAsia="ar-SA"/>
    </w:rPr>
  </w:style>
  <w:style w:type="character" w:customStyle="1" w:styleId="PlainTextChar">
    <w:name w:val="Plain Text Char"/>
    <w:basedOn w:val="DefaultParagraphFont"/>
    <w:link w:val="PlainText"/>
    <w:rsid w:val="004B3231"/>
    <w:rPr>
      <w:rFonts w:ascii="Courier New" w:eastAsia="Times New Roman" w:hAnsi="Courier New" w:cs="Courier New"/>
      <w:lang w:eastAsia="ar-SA"/>
    </w:rPr>
  </w:style>
  <w:style w:type="character" w:styleId="Hyperlink">
    <w:name w:val="Hyperlink"/>
    <w:basedOn w:val="DefaultParagraphFont"/>
    <w:uiPriority w:val="99"/>
    <w:unhideWhenUsed/>
    <w:rsid w:val="005D59E4"/>
    <w:rPr>
      <w:color w:val="0563C1" w:themeColor="hyperlink"/>
      <w:u w:val="single"/>
    </w:rPr>
  </w:style>
  <w:style w:type="paragraph" w:styleId="TOCHeading">
    <w:name w:val="TOC Heading"/>
    <w:basedOn w:val="Heading1"/>
    <w:next w:val="Normal"/>
    <w:uiPriority w:val="39"/>
    <w:unhideWhenUsed/>
    <w:qFormat/>
    <w:rsid w:val="00E70963"/>
    <w:pPr>
      <w:outlineLvl w:val="9"/>
    </w:pPr>
  </w:style>
  <w:style w:type="paragraph" w:styleId="TOC1">
    <w:name w:val="toc 1"/>
    <w:basedOn w:val="Normal"/>
    <w:next w:val="Normal"/>
    <w:autoRedefine/>
    <w:uiPriority w:val="39"/>
    <w:unhideWhenUsed/>
    <w:rsid w:val="00E70963"/>
    <w:pPr>
      <w:spacing w:after="100"/>
    </w:pPr>
  </w:style>
  <w:style w:type="paragraph" w:styleId="TOC2">
    <w:name w:val="toc 2"/>
    <w:basedOn w:val="Normal"/>
    <w:next w:val="Normal"/>
    <w:autoRedefine/>
    <w:uiPriority w:val="39"/>
    <w:unhideWhenUsed/>
    <w:qFormat/>
    <w:rsid w:val="00E70963"/>
    <w:pPr>
      <w:spacing w:after="100"/>
      <w:ind w:left="200"/>
    </w:pPr>
  </w:style>
  <w:style w:type="character" w:styleId="UnresolvedMention">
    <w:name w:val="Unresolved Mention"/>
    <w:basedOn w:val="DefaultParagraphFont"/>
    <w:uiPriority w:val="99"/>
    <w:semiHidden/>
    <w:unhideWhenUsed/>
    <w:rsid w:val="00EC5503"/>
    <w:rPr>
      <w:color w:val="605E5C"/>
      <w:shd w:val="clear" w:color="auto" w:fill="E1DFDD"/>
    </w:rPr>
  </w:style>
  <w:style w:type="paragraph" w:styleId="NormalWeb">
    <w:name w:val="Normal (Web)"/>
    <w:basedOn w:val="Normal"/>
    <w:uiPriority w:val="99"/>
    <w:semiHidden/>
    <w:unhideWhenUsed/>
    <w:rsid w:val="00011A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6F6848"/>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05 List Paragraph Char,10 List Paragraph Char,b1 Char,Number_1 Char,List Paragraph11 Char,List Paragraph2 Char,new Char,SGLText List Paragraph Char,Colorful List - Accent 11 Char,Normal Sentence Char,Use Case List Paragraph Char"/>
    <w:link w:val="ListParagraph"/>
    <w:uiPriority w:val="34"/>
    <w:qFormat/>
    <w:rsid w:val="004A5B92"/>
  </w:style>
  <w:style w:type="table" w:styleId="GridTable4-Accent5">
    <w:name w:val="Grid Table 4 Accent 5"/>
    <w:basedOn w:val="TableNormal"/>
    <w:uiPriority w:val="49"/>
    <w:rsid w:val="004A5B9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4A5B92"/>
    <w:pPr>
      <w:spacing w:after="100"/>
      <w:ind w:left="400"/>
    </w:pPr>
  </w:style>
  <w:style w:type="character" w:customStyle="1" w:styleId="Heading4Char">
    <w:name w:val="Heading 4 Char"/>
    <w:basedOn w:val="DefaultParagraphFont"/>
    <w:link w:val="Heading4"/>
    <w:uiPriority w:val="9"/>
    <w:rsid w:val="004A5B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A5B92"/>
    <w:rPr>
      <w:rFonts w:asciiTheme="majorHAnsi" w:eastAsiaTheme="majorEastAsia" w:hAnsiTheme="majorHAnsi" w:cstheme="majorBidi"/>
      <w:color w:val="2E74B5" w:themeColor="accent1" w:themeShade="BF"/>
    </w:rPr>
  </w:style>
  <w:style w:type="table" w:styleId="GridTable3-Accent1">
    <w:name w:val="Grid Table 3 Accent 1"/>
    <w:basedOn w:val="TableNormal"/>
    <w:uiPriority w:val="48"/>
    <w:rsid w:val="004A5B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TableNoHeader">
    <w:name w:val="Table No Header"/>
    <w:basedOn w:val="Normal"/>
    <w:link w:val="TableNoHeaderChar"/>
    <w:qFormat/>
    <w:rsid w:val="004A5B92"/>
    <w:pPr>
      <w:spacing w:after="0" w:line="240" w:lineRule="auto"/>
    </w:pPr>
    <w:rPr>
      <w:rFonts w:ascii="Roboto" w:hAnsi="Roboto"/>
      <w:lang w:eastAsia="en-IN"/>
    </w:rPr>
  </w:style>
  <w:style w:type="table" w:customStyle="1" w:styleId="Info-TechStandard">
    <w:name w:val="Info-Tech Standard"/>
    <w:basedOn w:val="TableNormal"/>
    <w:uiPriority w:val="99"/>
    <w:rsid w:val="004A5B92"/>
    <w:pPr>
      <w:spacing w:after="0" w:line="240" w:lineRule="auto"/>
    </w:pPr>
    <w:rPr>
      <w:rFonts w:ascii="Arial" w:hAnsi="Arial" w:cs="Times New Roman"/>
      <w:szCs w:val="22"/>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E2F3"/>
      </w:tcPr>
    </w:tblStylePr>
    <w:tblStylePr w:type="firstCol">
      <w:rPr>
        <w:b/>
      </w:rPr>
      <w:tblPr/>
      <w:tcPr>
        <w:shd w:val="clear" w:color="auto" w:fill="D9E2F3"/>
      </w:tcPr>
    </w:tblStylePr>
    <w:tblStylePr w:type="band2Vert">
      <w:tblPr/>
      <w:tcPr>
        <w:shd w:val="clear" w:color="auto" w:fill="F2F2F2"/>
      </w:tcPr>
    </w:tblStylePr>
    <w:tblStylePr w:type="band2Horz">
      <w:tblPr/>
      <w:tcPr>
        <w:shd w:val="clear" w:color="auto" w:fill="F2F2F2"/>
      </w:tcPr>
    </w:tblStylePr>
  </w:style>
  <w:style w:type="character" w:customStyle="1" w:styleId="TableNoHeaderChar">
    <w:name w:val="Table No Header Char"/>
    <w:basedOn w:val="DefaultParagraphFont"/>
    <w:link w:val="TableNoHeader"/>
    <w:rsid w:val="004A5B92"/>
    <w:rPr>
      <w:rFonts w:ascii="Roboto" w:hAnsi="Roboto"/>
      <w:lang w:eastAsia="en-IN"/>
    </w:rPr>
  </w:style>
  <w:style w:type="paragraph" w:styleId="NoSpacing">
    <w:name w:val="No Spacing"/>
    <w:uiPriority w:val="1"/>
    <w:qFormat/>
    <w:rsid w:val="004A5B92"/>
    <w:pPr>
      <w:spacing w:after="0" w:line="240" w:lineRule="auto"/>
    </w:pPr>
    <w:rPr>
      <w:rFonts w:ascii="Tahoma" w:hAnsi="Tahoma" w:cstheme="minorBidi"/>
      <w:szCs w:val="22"/>
      <w:lang w:val="en-IN"/>
    </w:rPr>
  </w:style>
  <w:style w:type="paragraph" w:styleId="TOC4">
    <w:name w:val="toc 4"/>
    <w:basedOn w:val="Normal"/>
    <w:next w:val="Normal"/>
    <w:autoRedefine/>
    <w:uiPriority w:val="39"/>
    <w:unhideWhenUsed/>
    <w:rsid w:val="004A5B92"/>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4A5B92"/>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4A5B92"/>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4A5B92"/>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4A5B92"/>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4A5B92"/>
    <w:pPr>
      <w:spacing w:after="0"/>
      <w:ind w:left="1600"/>
    </w:pPr>
    <w:rPr>
      <w:rFonts w:asciiTheme="minorHAnsi" w:hAnsiTheme="minorHAnsi" w:cstheme="minorHAnsi"/>
      <w:sz w:val="18"/>
      <w:szCs w:val="18"/>
    </w:rPr>
  </w:style>
  <w:style w:type="paragraph" w:customStyle="1" w:styleId="SoKPolicyThirdLevelContent">
    <w:name w:val="SoK Policy Third Level Content"/>
    <w:basedOn w:val="Normal"/>
    <w:rsid w:val="00A13910"/>
    <w:pPr>
      <w:spacing w:after="120" w:line="240" w:lineRule="auto"/>
      <w:ind w:left="1440" w:hanging="360"/>
    </w:pPr>
    <w:rPr>
      <w:rFonts w:ascii="Calibri" w:eastAsia="Times New Roman" w:hAnsi="Calibri" w:cs="Times New Roman"/>
      <w:sz w:val="24"/>
      <w:lang w:eastAsia="en-CA"/>
    </w:rPr>
  </w:style>
  <w:style w:type="paragraph" w:styleId="ListNumber2">
    <w:name w:val="List Number 2"/>
    <w:basedOn w:val="Normal"/>
    <w:uiPriority w:val="99"/>
    <w:unhideWhenUsed/>
    <w:rsid w:val="00A13910"/>
    <w:pPr>
      <w:numPr>
        <w:numId w:val="43"/>
      </w:numPr>
      <w:spacing w:after="200" w:line="276" w:lineRule="auto"/>
      <w:contextualSpacing/>
    </w:pPr>
    <w:rPr>
      <w:rFonts w:asciiTheme="minorHAnsi" w:hAnsiTheme="minorHAnsi" w:cstheme="minorBidi"/>
      <w:sz w:val="22"/>
      <w:szCs w:val="22"/>
    </w:rPr>
  </w:style>
  <w:style w:type="paragraph" w:styleId="FootnoteText">
    <w:name w:val="footnote text"/>
    <w:basedOn w:val="Normal"/>
    <w:link w:val="FootnoteTextChar"/>
    <w:semiHidden/>
    <w:unhideWhenUsed/>
    <w:rsid w:val="00A13C3E"/>
    <w:pPr>
      <w:spacing w:after="0" w:line="240" w:lineRule="auto"/>
      <w:ind w:left="1080" w:hanging="360"/>
    </w:pPr>
    <w:rPr>
      <w:rFonts w:ascii="Arial" w:eastAsia="Times New Roman" w:hAnsi="Arial" w:cs="Times New Roman"/>
    </w:rPr>
  </w:style>
  <w:style w:type="character" w:customStyle="1" w:styleId="FootnoteTextChar">
    <w:name w:val="Footnote Text Char"/>
    <w:basedOn w:val="DefaultParagraphFont"/>
    <w:link w:val="FootnoteText"/>
    <w:semiHidden/>
    <w:rsid w:val="00A13C3E"/>
    <w:rPr>
      <w:rFonts w:ascii="Arial" w:eastAsia="Times New Roman" w:hAnsi="Arial" w:cs="Times New Roman"/>
    </w:rPr>
  </w:style>
  <w:style w:type="character" w:styleId="FootnoteReference">
    <w:name w:val="footnote reference"/>
    <w:basedOn w:val="DefaultParagraphFont"/>
    <w:semiHidden/>
    <w:unhideWhenUsed/>
    <w:rsid w:val="00A13C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1425">
      <w:bodyDiv w:val="1"/>
      <w:marLeft w:val="0"/>
      <w:marRight w:val="0"/>
      <w:marTop w:val="0"/>
      <w:marBottom w:val="0"/>
      <w:divBdr>
        <w:top w:val="none" w:sz="0" w:space="0" w:color="auto"/>
        <w:left w:val="none" w:sz="0" w:space="0" w:color="auto"/>
        <w:bottom w:val="none" w:sz="0" w:space="0" w:color="auto"/>
        <w:right w:val="none" w:sz="0" w:space="0" w:color="auto"/>
      </w:divBdr>
    </w:div>
    <w:div w:id="110826274">
      <w:bodyDiv w:val="1"/>
      <w:marLeft w:val="0"/>
      <w:marRight w:val="0"/>
      <w:marTop w:val="0"/>
      <w:marBottom w:val="0"/>
      <w:divBdr>
        <w:top w:val="none" w:sz="0" w:space="0" w:color="auto"/>
        <w:left w:val="none" w:sz="0" w:space="0" w:color="auto"/>
        <w:bottom w:val="none" w:sz="0" w:space="0" w:color="auto"/>
        <w:right w:val="none" w:sz="0" w:space="0" w:color="auto"/>
      </w:divBdr>
    </w:div>
    <w:div w:id="126969730">
      <w:bodyDiv w:val="1"/>
      <w:marLeft w:val="0"/>
      <w:marRight w:val="0"/>
      <w:marTop w:val="0"/>
      <w:marBottom w:val="0"/>
      <w:divBdr>
        <w:top w:val="none" w:sz="0" w:space="0" w:color="auto"/>
        <w:left w:val="none" w:sz="0" w:space="0" w:color="auto"/>
        <w:bottom w:val="none" w:sz="0" w:space="0" w:color="auto"/>
        <w:right w:val="none" w:sz="0" w:space="0" w:color="auto"/>
      </w:divBdr>
    </w:div>
    <w:div w:id="241910718">
      <w:bodyDiv w:val="1"/>
      <w:marLeft w:val="0"/>
      <w:marRight w:val="0"/>
      <w:marTop w:val="0"/>
      <w:marBottom w:val="0"/>
      <w:divBdr>
        <w:top w:val="none" w:sz="0" w:space="0" w:color="auto"/>
        <w:left w:val="none" w:sz="0" w:space="0" w:color="auto"/>
        <w:bottom w:val="none" w:sz="0" w:space="0" w:color="auto"/>
        <w:right w:val="none" w:sz="0" w:space="0" w:color="auto"/>
      </w:divBdr>
    </w:div>
    <w:div w:id="411321529">
      <w:bodyDiv w:val="1"/>
      <w:marLeft w:val="0"/>
      <w:marRight w:val="0"/>
      <w:marTop w:val="0"/>
      <w:marBottom w:val="0"/>
      <w:divBdr>
        <w:top w:val="none" w:sz="0" w:space="0" w:color="auto"/>
        <w:left w:val="none" w:sz="0" w:space="0" w:color="auto"/>
        <w:bottom w:val="none" w:sz="0" w:space="0" w:color="auto"/>
        <w:right w:val="none" w:sz="0" w:space="0" w:color="auto"/>
      </w:divBdr>
    </w:div>
    <w:div w:id="812648401">
      <w:bodyDiv w:val="1"/>
      <w:marLeft w:val="0"/>
      <w:marRight w:val="0"/>
      <w:marTop w:val="0"/>
      <w:marBottom w:val="0"/>
      <w:divBdr>
        <w:top w:val="none" w:sz="0" w:space="0" w:color="auto"/>
        <w:left w:val="none" w:sz="0" w:space="0" w:color="auto"/>
        <w:bottom w:val="none" w:sz="0" w:space="0" w:color="auto"/>
        <w:right w:val="none" w:sz="0" w:space="0" w:color="auto"/>
      </w:divBdr>
    </w:div>
    <w:div w:id="1339187308">
      <w:bodyDiv w:val="1"/>
      <w:marLeft w:val="0"/>
      <w:marRight w:val="0"/>
      <w:marTop w:val="0"/>
      <w:marBottom w:val="0"/>
      <w:divBdr>
        <w:top w:val="none" w:sz="0" w:space="0" w:color="auto"/>
        <w:left w:val="none" w:sz="0" w:space="0" w:color="auto"/>
        <w:bottom w:val="none" w:sz="0" w:space="0" w:color="auto"/>
        <w:right w:val="none" w:sz="0" w:space="0" w:color="auto"/>
      </w:divBdr>
    </w:div>
    <w:div w:id="1490100987">
      <w:bodyDiv w:val="1"/>
      <w:marLeft w:val="0"/>
      <w:marRight w:val="0"/>
      <w:marTop w:val="0"/>
      <w:marBottom w:val="0"/>
      <w:divBdr>
        <w:top w:val="none" w:sz="0" w:space="0" w:color="auto"/>
        <w:left w:val="none" w:sz="0" w:space="0" w:color="auto"/>
        <w:bottom w:val="none" w:sz="0" w:space="0" w:color="auto"/>
        <w:right w:val="none" w:sz="0" w:space="0" w:color="auto"/>
      </w:divBdr>
    </w:div>
    <w:div w:id="1629508057">
      <w:bodyDiv w:val="1"/>
      <w:marLeft w:val="0"/>
      <w:marRight w:val="0"/>
      <w:marTop w:val="0"/>
      <w:marBottom w:val="0"/>
      <w:divBdr>
        <w:top w:val="none" w:sz="0" w:space="0" w:color="auto"/>
        <w:left w:val="none" w:sz="0" w:space="0" w:color="auto"/>
        <w:bottom w:val="none" w:sz="0" w:space="0" w:color="auto"/>
        <w:right w:val="none" w:sz="0" w:space="0" w:color="auto"/>
      </w:divBdr>
    </w:div>
    <w:div w:id="1936742086">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90809818">
      <w:bodyDiv w:val="1"/>
      <w:marLeft w:val="0"/>
      <w:marRight w:val="0"/>
      <w:marTop w:val="0"/>
      <w:marBottom w:val="0"/>
      <w:divBdr>
        <w:top w:val="none" w:sz="0" w:space="0" w:color="auto"/>
        <w:left w:val="none" w:sz="0" w:space="0" w:color="auto"/>
        <w:bottom w:val="none" w:sz="0" w:space="0" w:color="auto"/>
        <w:right w:val="none" w:sz="0" w:space="0" w:color="auto"/>
      </w:divBdr>
    </w:div>
    <w:div w:id="21022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2979\Downloads\Great-Software-Laboratory-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andTime xmlns="71f848c0-781d-4d81-9f20-93030eaa42a2" xsi:nil="true"/>
    <lcf76f155ced4ddcb4097134ff3c332f xmlns="71f848c0-781d-4d81-9f20-93030eaa42a2">
      <Terms xmlns="http://schemas.microsoft.com/office/infopath/2007/PartnerControls"/>
    </lcf76f155ced4ddcb4097134ff3c332f>
    <TaxCatchAll xmlns="4b6c6c79-5e28-4060-a92c-b99e8dcbf44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415BE39F0BD8408944F2E1441CC840" ma:contentTypeVersion="13" ma:contentTypeDescription="Create a new document." ma:contentTypeScope="" ma:versionID="c1e0189fdcdb66ed37dde95216db5ac3">
  <xsd:schema xmlns:xsd="http://www.w3.org/2001/XMLSchema" xmlns:xs="http://www.w3.org/2001/XMLSchema" xmlns:p="http://schemas.microsoft.com/office/2006/metadata/properties" xmlns:ns2="71f848c0-781d-4d81-9f20-93030eaa42a2" xmlns:ns3="4b6c6c79-5e28-4060-a92c-b99e8dcbf44d" targetNamespace="http://schemas.microsoft.com/office/2006/metadata/properties" ma:root="true" ma:fieldsID="25f3eb16ca25f81ee91c4112e35b0866" ns2:_="" ns3:_="">
    <xsd:import namespace="71f848c0-781d-4d81-9f20-93030eaa42a2"/>
    <xsd:import namespace="4b6c6c79-5e28-4060-a92c-b99e8dcbf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848c0-781d-4d81-9f20-93030eaa4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3ea1a7-308e-4f58-813a-d316eb0497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6c6c79-5e28-4060-a92c-b99e8dcbf44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60cbe-5b5e-49f4-b369-3031971bf95e}" ma:internalName="TaxCatchAll" ma:showField="CatchAllData" ma:web="4b6c6c79-5e28-4060-a92c-b99e8dcb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987715-9A46-4446-94E7-C1CAC0ADB4C7}">
  <ds:schemaRefs>
    <ds:schemaRef ds:uri="http://schemas.openxmlformats.org/officeDocument/2006/bibliography"/>
  </ds:schemaRefs>
</ds:datastoreItem>
</file>

<file path=customXml/itemProps2.xml><?xml version="1.0" encoding="utf-8"?>
<ds:datastoreItem xmlns:ds="http://schemas.openxmlformats.org/officeDocument/2006/customXml" ds:itemID="{3875BC24-A96B-4456-807A-4D9ECFB09E7E}">
  <ds:schemaRefs>
    <ds:schemaRef ds:uri="http://schemas.microsoft.com/sharepoint/v3/contenttype/forms"/>
  </ds:schemaRefs>
</ds:datastoreItem>
</file>

<file path=customXml/itemProps3.xml><?xml version="1.0" encoding="utf-8"?>
<ds:datastoreItem xmlns:ds="http://schemas.openxmlformats.org/officeDocument/2006/customXml" ds:itemID="{F77F6C61-E6D7-4763-B80D-F5861936F0BC}">
  <ds:schemaRefs>
    <ds:schemaRef ds:uri="http://schemas.microsoft.com/office/2006/metadata/properties"/>
    <ds:schemaRef ds:uri="http://schemas.microsoft.com/office/infopath/2007/PartnerControls"/>
    <ds:schemaRef ds:uri="71f848c0-781d-4d81-9f20-93030eaa42a2"/>
    <ds:schemaRef ds:uri="4b6c6c79-5e28-4060-a92c-b99e8dcbf44d"/>
  </ds:schemaRefs>
</ds:datastoreItem>
</file>

<file path=customXml/itemProps4.xml><?xml version="1.0" encoding="utf-8"?>
<ds:datastoreItem xmlns:ds="http://schemas.openxmlformats.org/officeDocument/2006/customXml" ds:itemID="{E4A4B4EB-09A1-4AFA-A4F6-613C51E21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848c0-781d-4d81-9f20-93030eaa42a2"/>
    <ds:schemaRef ds:uri="4b6c6c79-5e28-4060-a92c-b99e8dcb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Great-Software-Laboratory-Word-Template (1)</Template>
  <TotalTime>5</TotalTime>
  <Pages>6</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Rairkar</dc:creator>
  <cp:keywords/>
  <dc:description/>
  <cp:lastModifiedBy>Gouri Mahendru</cp:lastModifiedBy>
  <cp:revision>25</cp:revision>
  <dcterms:created xsi:type="dcterms:W3CDTF">2023-03-23T07:35:00Z</dcterms:created>
  <dcterms:modified xsi:type="dcterms:W3CDTF">2023-03-23T07:42:00Z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0x01010023415BE39F0BD8408944F2E1441CC840</vt:lpwstr>
  </property>
  <property fmtid="{D5CDD505-2E9C-101B-9397-08002B2CF9AE}" pid="3" name="MediaServiceImageTags">
    <vt:lpwstr/>
  </property>
</Properties>
</file>