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76160"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40285A41" w:rsidR="004A5B92" w:rsidRPr="004A5B92" w:rsidRDefault="00A13910" w:rsidP="004A5B92">
                            <w:pPr>
                              <w:jc w:val="center"/>
                              <w:rPr>
                                <w:rFonts w:ascii="Roboto" w:hAnsi="Roboto"/>
                                <w:b/>
                                <w:color w:val="002060"/>
                                <w:sz w:val="48"/>
                                <w:szCs w:val="16"/>
                                <w:lang w:val="en-IN"/>
                              </w:rPr>
                            </w:pPr>
                            <w:r>
                              <w:rPr>
                                <w:rFonts w:ascii="Roboto" w:hAnsi="Roboto"/>
                                <w:b/>
                                <w:color w:val="002060"/>
                                <w:sz w:val="48"/>
                                <w:szCs w:val="16"/>
                                <w:lang w:val="en-IN"/>
                              </w:rPr>
                              <w:t>Availability &amp; Capacity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76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40285A41" w:rsidR="004A5B92" w:rsidRPr="004A5B92" w:rsidRDefault="00A13910" w:rsidP="004A5B92">
                      <w:pPr>
                        <w:jc w:val="center"/>
                        <w:rPr>
                          <w:rFonts w:ascii="Roboto" w:hAnsi="Roboto"/>
                          <w:b/>
                          <w:color w:val="002060"/>
                          <w:sz w:val="48"/>
                          <w:szCs w:val="16"/>
                          <w:lang w:val="en-IN"/>
                        </w:rPr>
                      </w:pPr>
                      <w:r>
                        <w:rPr>
                          <w:rFonts w:ascii="Roboto" w:hAnsi="Roboto"/>
                          <w:b/>
                          <w:color w:val="002060"/>
                          <w:sz w:val="48"/>
                          <w:szCs w:val="16"/>
                          <w:lang w:val="en-IN"/>
                        </w:rPr>
                        <w:t>Availability &amp; Capacity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75136"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77184"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77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78208"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7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27594766" w14:textId="7FBDDAB1" w:rsidR="00ED78AA"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29864968" w:history="1">
            <w:r w:rsidR="00ED78AA" w:rsidRPr="002F76F2">
              <w:rPr>
                <w:rStyle w:val="Hyperlink"/>
                <w:rFonts w:ascii="Roboto" w:hAnsi="Roboto"/>
                <w:b/>
                <w:bCs/>
                <w:noProof/>
              </w:rPr>
              <w:t>1.</w:t>
            </w:r>
            <w:r w:rsidR="00ED78AA">
              <w:rPr>
                <w:rFonts w:asciiTheme="minorHAnsi" w:eastAsiaTheme="minorEastAsia" w:hAnsiTheme="minorHAnsi" w:cstheme="minorBidi"/>
                <w:noProof/>
                <w:sz w:val="22"/>
                <w:szCs w:val="22"/>
                <w:lang w:val="en-IN" w:eastAsia="en-IN"/>
              </w:rPr>
              <w:tab/>
            </w:r>
            <w:r w:rsidR="00ED78AA" w:rsidRPr="002F76F2">
              <w:rPr>
                <w:rStyle w:val="Hyperlink"/>
                <w:rFonts w:ascii="Roboto" w:hAnsi="Roboto"/>
                <w:b/>
                <w:noProof/>
              </w:rPr>
              <w:t>Purpose</w:t>
            </w:r>
            <w:r w:rsidR="00ED78AA">
              <w:rPr>
                <w:noProof/>
                <w:webHidden/>
              </w:rPr>
              <w:tab/>
            </w:r>
            <w:r w:rsidR="00ED78AA">
              <w:rPr>
                <w:noProof/>
                <w:webHidden/>
              </w:rPr>
              <w:fldChar w:fldCharType="begin"/>
            </w:r>
            <w:r w:rsidR="00ED78AA">
              <w:rPr>
                <w:noProof/>
                <w:webHidden/>
              </w:rPr>
              <w:instrText xml:space="preserve"> PAGEREF _Toc129864968 \h </w:instrText>
            </w:r>
            <w:r w:rsidR="00ED78AA">
              <w:rPr>
                <w:noProof/>
                <w:webHidden/>
              </w:rPr>
            </w:r>
            <w:r w:rsidR="00ED78AA">
              <w:rPr>
                <w:noProof/>
                <w:webHidden/>
              </w:rPr>
              <w:fldChar w:fldCharType="separate"/>
            </w:r>
            <w:r w:rsidR="00ED78AA">
              <w:rPr>
                <w:noProof/>
                <w:webHidden/>
              </w:rPr>
              <w:t>4</w:t>
            </w:r>
            <w:r w:rsidR="00ED78AA">
              <w:rPr>
                <w:noProof/>
                <w:webHidden/>
              </w:rPr>
              <w:fldChar w:fldCharType="end"/>
            </w:r>
          </w:hyperlink>
        </w:p>
        <w:p w14:paraId="2714EC2C" w14:textId="421C3AED" w:rsidR="00ED78AA" w:rsidRDefault="00ED78AA">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29864969" w:history="1">
            <w:r w:rsidRPr="002F76F2">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2F76F2">
              <w:rPr>
                <w:rStyle w:val="Hyperlink"/>
                <w:rFonts w:ascii="Roboto" w:hAnsi="Roboto"/>
                <w:b/>
                <w:noProof/>
              </w:rPr>
              <w:t>Scope</w:t>
            </w:r>
            <w:r>
              <w:rPr>
                <w:noProof/>
                <w:webHidden/>
              </w:rPr>
              <w:tab/>
            </w:r>
            <w:r>
              <w:rPr>
                <w:noProof/>
                <w:webHidden/>
              </w:rPr>
              <w:fldChar w:fldCharType="begin"/>
            </w:r>
            <w:r>
              <w:rPr>
                <w:noProof/>
                <w:webHidden/>
              </w:rPr>
              <w:instrText xml:space="preserve"> PAGEREF _Toc129864969 \h </w:instrText>
            </w:r>
            <w:r>
              <w:rPr>
                <w:noProof/>
                <w:webHidden/>
              </w:rPr>
            </w:r>
            <w:r>
              <w:rPr>
                <w:noProof/>
                <w:webHidden/>
              </w:rPr>
              <w:fldChar w:fldCharType="separate"/>
            </w:r>
            <w:r>
              <w:rPr>
                <w:noProof/>
                <w:webHidden/>
              </w:rPr>
              <w:t>4</w:t>
            </w:r>
            <w:r>
              <w:rPr>
                <w:noProof/>
                <w:webHidden/>
              </w:rPr>
              <w:fldChar w:fldCharType="end"/>
            </w:r>
          </w:hyperlink>
        </w:p>
        <w:p w14:paraId="68B51ED6" w14:textId="2C6439E1" w:rsidR="00ED78AA" w:rsidRDefault="00ED78AA">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29864970" w:history="1">
            <w:r w:rsidRPr="002F76F2">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2F76F2">
              <w:rPr>
                <w:rStyle w:val="Hyperlink"/>
                <w:rFonts w:ascii="Roboto" w:hAnsi="Roboto"/>
                <w:b/>
                <w:noProof/>
              </w:rPr>
              <w:t>Definitions</w:t>
            </w:r>
            <w:r>
              <w:rPr>
                <w:noProof/>
                <w:webHidden/>
              </w:rPr>
              <w:tab/>
            </w:r>
            <w:r>
              <w:rPr>
                <w:noProof/>
                <w:webHidden/>
              </w:rPr>
              <w:fldChar w:fldCharType="begin"/>
            </w:r>
            <w:r>
              <w:rPr>
                <w:noProof/>
                <w:webHidden/>
              </w:rPr>
              <w:instrText xml:space="preserve"> PAGEREF _Toc129864970 \h </w:instrText>
            </w:r>
            <w:r>
              <w:rPr>
                <w:noProof/>
                <w:webHidden/>
              </w:rPr>
            </w:r>
            <w:r>
              <w:rPr>
                <w:noProof/>
                <w:webHidden/>
              </w:rPr>
              <w:fldChar w:fldCharType="separate"/>
            </w:r>
            <w:r>
              <w:rPr>
                <w:noProof/>
                <w:webHidden/>
              </w:rPr>
              <w:t>4</w:t>
            </w:r>
            <w:r>
              <w:rPr>
                <w:noProof/>
                <w:webHidden/>
              </w:rPr>
              <w:fldChar w:fldCharType="end"/>
            </w:r>
          </w:hyperlink>
        </w:p>
        <w:p w14:paraId="076CE331" w14:textId="31DB55D8" w:rsidR="00ED78AA" w:rsidRDefault="00ED78AA">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29864971" w:history="1">
            <w:r w:rsidRPr="002F76F2">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2F76F2">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_Toc129864971 \h </w:instrText>
            </w:r>
            <w:r>
              <w:rPr>
                <w:noProof/>
                <w:webHidden/>
              </w:rPr>
            </w:r>
            <w:r>
              <w:rPr>
                <w:noProof/>
                <w:webHidden/>
              </w:rPr>
              <w:fldChar w:fldCharType="separate"/>
            </w:r>
            <w:r>
              <w:rPr>
                <w:noProof/>
                <w:webHidden/>
              </w:rPr>
              <w:t>4</w:t>
            </w:r>
            <w:r>
              <w:rPr>
                <w:noProof/>
                <w:webHidden/>
              </w:rPr>
              <w:fldChar w:fldCharType="end"/>
            </w:r>
          </w:hyperlink>
        </w:p>
        <w:p w14:paraId="77549468" w14:textId="274727AD" w:rsidR="00ED78AA" w:rsidRDefault="00ED78AA">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29864972" w:history="1">
            <w:r w:rsidRPr="002F76F2">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2F76F2">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_Toc129864972 \h </w:instrText>
            </w:r>
            <w:r>
              <w:rPr>
                <w:noProof/>
                <w:webHidden/>
              </w:rPr>
            </w:r>
            <w:r>
              <w:rPr>
                <w:noProof/>
                <w:webHidden/>
              </w:rPr>
              <w:fldChar w:fldCharType="separate"/>
            </w:r>
            <w:r>
              <w:rPr>
                <w:noProof/>
                <w:webHidden/>
              </w:rPr>
              <w:t>4</w:t>
            </w:r>
            <w:r>
              <w:rPr>
                <w:noProof/>
                <w:webHidden/>
              </w:rPr>
              <w:fldChar w:fldCharType="end"/>
            </w:r>
          </w:hyperlink>
        </w:p>
        <w:p w14:paraId="02CE502C" w14:textId="10DABEFF" w:rsidR="00ED78AA" w:rsidRDefault="00ED78AA">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29864973" w:history="1">
            <w:r w:rsidRPr="002F76F2">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2F76F2">
              <w:rPr>
                <w:rStyle w:val="Hyperlink"/>
                <w:rFonts w:ascii="Roboto" w:hAnsi="Roboto"/>
                <w:b/>
                <w:noProof/>
              </w:rPr>
              <w:t>Non-compliance</w:t>
            </w:r>
            <w:r>
              <w:rPr>
                <w:noProof/>
                <w:webHidden/>
              </w:rPr>
              <w:tab/>
            </w:r>
            <w:r>
              <w:rPr>
                <w:noProof/>
                <w:webHidden/>
              </w:rPr>
              <w:fldChar w:fldCharType="begin"/>
            </w:r>
            <w:r>
              <w:rPr>
                <w:noProof/>
                <w:webHidden/>
              </w:rPr>
              <w:instrText xml:space="preserve"> PAGEREF _Toc129864973 \h </w:instrText>
            </w:r>
            <w:r>
              <w:rPr>
                <w:noProof/>
                <w:webHidden/>
              </w:rPr>
            </w:r>
            <w:r>
              <w:rPr>
                <w:noProof/>
                <w:webHidden/>
              </w:rPr>
              <w:fldChar w:fldCharType="separate"/>
            </w:r>
            <w:r>
              <w:rPr>
                <w:noProof/>
                <w:webHidden/>
              </w:rPr>
              <w:t>5</w:t>
            </w:r>
            <w:r>
              <w:rPr>
                <w:noProof/>
                <w:webHidden/>
              </w:rPr>
              <w:fldChar w:fldCharType="end"/>
            </w:r>
          </w:hyperlink>
        </w:p>
        <w:p w14:paraId="1A248D21" w14:textId="3FE65B29"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29864968"/>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088CCBA0" w14:textId="77777777" w:rsidR="00A13910" w:rsidRPr="00ED78AA" w:rsidRDefault="00A13910" w:rsidP="00A13910">
      <w:pPr>
        <w:pStyle w:val="ListParagraph"/>
        <w:numPr>
          <w:ilvl w:val="0"/>
          <w:numId w:val="39"/>
        </w:numPr>
        <w:spacing w:after="120" w:line="240" w:lineRule="auto"/>
        <w:jc w:val="both"/>
        <w:rPr>
          <w:rFonts w:ascii="Segoe UI" w:hAnsi="Segoe UI" w:cs="Segoe UI"/>
        </w:rPr>
      </w:pPr>
      <w:r w:rsidRPr="00ED78AA">
        <w:rPr>
          <w:rFonts w:ascii="Segoe UI" w:hAnsi="Segoe UI" w:cs="Segoe UI"/>
        </w:rPr>
        <w:t xml:space="preserve">The purpose of this policy is to enable </w:t>
      </w:r>
      <w:r w:rsidRPr="00ED78AA">
        <w:rPr>
          <w:rFonts w:ascii="Segoe UI" w:hAnsi="Segoe UI" w:cs="Segoe UI"/>
          <w:color w:val="808080"/>
        </w:rPr>
        <w:t xml:space="preserve">[Company Name] </w:t>
      </w:r>
      <w:r w:rsidRPr="00ED78AA">
        <w:rPr>
          <w:rFonts w:ascii="Segoe UI" w:hAnsi="Segoe UI" w:cs="Segoe UI"/>
        </w:rPr>
        <w:t>to balance system availability and capacity requirements with cost-to-serve realities. The policy mandates periodic and ad hoc activities to assess availability and capacity against requirements and prioritize cost-effective investment based on business impact.</w:t>
      </w:r>
    </w:p>
    <w:p w14:paraId="1D23D3D0" w14:textId="77777777"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29864969"/>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13E09F33" w14:textId="77777777" w:rsidR="00A13910" w:rsidRPr="00ED78AA" w:rsidRDefault="00A13910" w:rsidP="00ED78AA">
      <w:pPr>
        <w:jc w:val="both"/>
        <w:rPr>
          <w:rFonts w:ascii="Segoe UI" w:hAnsi="Segoe UI" w:cs="Segoe UI"/>
        </w:rPr>
      </w:pPr>
      <w:r w:rsidRPr="00ED78AA">
        <w:rPr>
          <w:rFonts w:ascii="Segoe UI" w:hAnsi="Segoe UI" w:cs="Segoe UI"/>
        </w:rPr>
        <w:t xml:space="preserve">This policy applies to all business processes and data, information systems and components, personnel, and physical areas of </w:t>
      </w:r>
      <w:r w:rsidRPr="00ED78AA">
        <w:rPr>
          <w:rFonts w:ascii="Segoe UI" w:hAnsi="Segoe UI" w:cs="Segoe UI"/>
          <w:color w:val="808080" w:themeColor="background1" w:themeShade="80"/>
        </w:rPr>
        <w:t>[Client Name]</w:t>
      </w:r>
      <w:r w:rsidRPr="00ED78AA">
        <w:rPr>
          <w:rFonts w:ascii="Segoe UI" w:hAnsi="Segoe UI" w:cs="Segoe UI"/>
        </w:rPr>
        <w:t xml:space="preserve">. Person(s) this policy applies to include but are not limited to: </w:t>
      </w:r>
    </w:p>
    <w:p w14:paraId="2B483202" w14:textId="77777777" w:rsidR="00A13910" w:rsidRPr="00ED78AA" w:rsidRDefault="00A13910" w:rsidP="00ED78AA">
      <w:pPr>
        <w:pStyle w:val="ListParagraph"/>
        <w:numPr>
          <w:ilvl w:val="0"/>
          <w:numId w:val="40"/>
        </w:numPr>
        <w:spacing w:after="0" w:line="240" w:lineRule="auto"/>
        <w:ind w:left="714" w:hanging="357"/>
        <w:jc w:val="both"/>
        <w:rPr>
          <w:rFonts w:ascii="Segoe UI" w:hAnsi="Segoe UI" w:cs="Segoe UI"/>
        </w:rPr>
      </w:pPr>
      <w:r w:rsidRPr="00ED78AA">
        <w:rPr>
          <w:rFonts w:ascii="Segoe UI" w:hAnsi="Segoe UI" w:cs="Segoe UI"/>
        </w:rPr>
        <w:t>Executives, Vice Presidents, and Directors</w:t>
      </w:r>
    </w:p>
    <w:p w14:paraId="0BB33F56" w14:textId="77777777" w:rsidR="00A13910" w:rsidRPr="00ED78AA" w:rsidRDefault="00A13910" w:rsidP="00ED78AA">
      <w:pPr>
        <w:jc w:val="both"/>
        <w:rPr>
          <w:rFonts w:ascii="Segoe UI" w:hAnsi="Segoe UI" w:cs="Segoe UI"/>
        </w:rPr>
      </w:pPr>
      <w:r w:rsidRPr="00ED78AA">
        <w:rPr>
          <w:rFonts w:ascii="Segoe UI" w:hAnsi="Segoe UI" w:cs="Segoe UI"/>
        </w:rPr>
        <w:t xml:space="preserve">All employees, whether employed on a full-time or part-time basis by </w:t>
      </w:r>
      <w:r w:rsidRPr="00ED78AA">
        <w:rPr>
          <w:rFonts w:ascii="Segoe UI" w:hAnsi="Segoe UI" w:cs="Segoe UI"/>
          <w:color w:val="808080"/>
        </w:rPr>
        <w:t>[Client Name]</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29864970"/>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5D0C0490" w14:textId="3438F3AF" w:rsidR="004A5B92" w:rsidRPr="00ED78AA" w:rsidRDefault="00A13910" w:rsidP="00ED78AA">
      <w:pPr>
        <w:jc w:val="both"/>
        <w:rPr>
          <w:rFonts w:ascii="Segoe UI" w:hAnsi="Segoe UI" w:cs="Segoe UI"/>
        </w:rPr>
      </w:pPr>
      <w:r w:rsidRPr="00ED78AA">
        <w:rPr>
          <w:rFonts w:ascii="Segoe UI" w:hAnsi="Segoe UI" w:cs="Segoe UI"/>
          <w:color w:val="000000" w:themeColor="text1"/>
        </w:rPr>
        <w:t xml:space="preserve">Authorized Individuals: Organizational personnel, contractors, or any other individuals with authorized access to the information system in which the organization has the authority to impose rules of behavior </w:t>
      </w:r>
      <w:proofErr w:type="gramStart"/>
      <w:r w:rsidRPr="00ED78AA">
        <w:rPr>
          <w:rFonts w:ascii="Segoe UI" w:hAnsi="Segoe UI" w:cs="Segoe UI"/>
          <w:color w:val="000000" w:themeColor="text1"/>
        </w:rPr>
        <w:t>with regard to</w:t>
      </w:r>
      <w:proofErr w:type="gramEnd"/>
      <w:r w:rsidRPr="00ED78AA">
        <w:rPr>
          <w:rFonts w:ascii="Segoe UI" w:hAnsi="Segoe UI" w:cs="Segoe UI"/>
          <w:color w:val="000000" w:themeColor="text1"/>
        </w:rPr>
        <w:t xml:space="preserve"> system access.</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6" w:name="_Toc129864971"/>
      <w:r>
        <w:rPr>
          <w:rStyle w:val="Heading1Char"/>
          <w:rFonts w:ascii="Roboto" w:hAnsi="Roboto" w:cs="Open Sans"/>
          <w:b/>
          <w:color w:val="283372"/>
        </w:rPr>
        <w:t>Applicable Laws, Regulations, and Industry Standards</w:t>
      </w:r>
      <w:bookmarkEnd w:id="26"/>
    </w:p>
    <w:p w14:paraId="4484C19B" w14:textId="19D5E7BD" w:rsidR="004A5B92" w:rsidRDefault="00A13910" w:rsidP="00A13910">
      <w:pPr>
        <w:jc w:val="both"/>
        <w:rPr>
          <w:rFonts w:ascii="Segoe UI" w:hAnsi="Segoe UI" w:cs="Segoe UI"/>
        </w:rPr>
      </w:pPr>
      <w:r w:rsidRPr="00A13910">
        <w:rPr>
          <w:rFonts w:ascii="Segoe UI" w:hAnsi="Segoe UI" w:cs="Segoe UI"/>
        </w:rPr>
        <w:t>If applicable, list any laws or regulations that govern the policy or with which the policy must comply. Confirm with the legal department that the list is full and accurate. If there are no applicable laws, regulations, or industry standards delete this section.</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A1391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tcPr>
          <w:p w14:paraId="66C9E83D" w14:textId="3B00B541" w:rsidR="00A13910" w:rsidRPr="004A515E" w:rsidRDefault="00A13910" w:rsidP="00A13910">
            <w:pPr>
              <w:spacing w:line="276" w:lineRule="auto"/>
              <w:rPr>
                <w:rFonts w:ascii="Segoe UI" w:hAnsi="Segoe UI" w:cs="Segoe UI"/>
                <w:b w:val="0"/>
                <w:bCs w:val="0"/>
                <w:lang w:eastAsia="en-IN"/>
              </w:rPr>
            </w:pPr>
            <w:r>
              <w:rPr>
                <w:rFonts w:ascii="Segoe UI" w:hAnsi="Segoe UI" w:cs="Segoe UI"/>
                <w:b w:val="0"/>
                <w:bCs w:val="0"/>
                <w:lang w:eastAsia="en-IN"/>
              </w:rPr>
              <w:t>I</w:t>
            </w:r>
            <w:r>
              <w:rPr>
                <w:rFonts w:ascii="Segoe UI" w:hAnsi="Segoe UI" w:cs="Segoe UI"/>
                <w:b w:val="0"/>
                <w:lang w:eastAsia="en-IN"/>
              </w:rPr>
              <w:t>SO 20000-1:2018</w:t>
            </w:r>
          </w:p>
        </w:tc>
        <w:tc>
          <w:tcPr>
            <w:tcW w:w="7403" w:type="dxa"/>
          </w:tcPr>
          <w:p w14:paraId="40768DB7" w14:textId="53BFCAFA"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r>
              <w:rPr>
                <w:rFonts w:ascii="Segoe UI" w:hAnsi="Segoe UI" w:cs="Segoe UI"/>
                <w:lang w:eastAsia="en-IN"/>
              </w:rPr>
              <w:t>Section 8.7 (Service Assurance – Availability Management)</w:t>
            </w: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27" w:name="_Toc129864972"/>
      <w:r>
        <w:rPr>
          <w:rStyle w:val="Heading1Char"/>
          <w:rFonts w:ascii="Roboto" w:hAnsi="Roboto" w:cs="Open Sans"/>
          <w:b/>
          <w:color w:val="283372"/>
        </w:rPr>
        <w:t>Policy Statements</w:t>
      </w:r>
      <w:bookmarkEnd w:id="27"/>
    </w:p>
    <w:p w14:paraId="1FEE1DD7" w14:textId="77777777" w:rsidR="00A13910" w:rsidRP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p w14:paraId="0CFB8E5C" w14:textId="77777777" w:rsidR="00A13910" w:rsidRPr="00A13910" w:rsidRDefault="00A13910" w:rsidP="00ED78AA">
      <w:pPr>
        <w:pStyle w:val="SoKPolicyThirdLevelContent"/>
        <w:spacing w:before="240"/>
        <w:ind w:left="0" w:firstLine="0"/>
        <w:jc w:val="both"/>
        <w:rPr>
          <w:rFonts w:ascii="Segoe UI" w:hAnsi="Segoe UI" w:cs="Segoe UI"/>
          <w:b/>
          <w:sz w:val="20"/>
          <w:lang w:eastAsia="en-US"/>
        </w:rPr>
      </w:pPr>
      <w:r w:rsidRPr="00A13910">
        <w:rPr>
          <w:rFonts w:ascii="Segoe UI" w:hAnsi="Segoe UI" w:cs="Segoe UI"/>
          <w:b/>
          <w:sz w:val="20"/>
          <w:lang w:eastAsia="en-US"/>
        </w:rPr>
        <w:t>Foundational Policy Requirements:</w:t>
      </w:r>
    </w:p>
    <w:p w14:paraId="29911D50" w14:textId="77777777" w:rsidR="00A13910" w:rsidRPr="00A13910" w:rsidRDefault="00A13910" w:rsidP="00ED78AA">
      <w:pPr>
        <w:pStyle w:val="ListParagraph"/>
        <w:numPr>
          <w:ilvl w:val="0"/>
          <w:numId w:val="41"/>
        </w:numPr>
        <w:spacing w:after="120" w:line="240" w:lineRule="auto"/>
        <w:contextualSpacing w:val="0"/>
        <w:jc w:val="both"/>
        <w:rPr>
          <w:rFonts w:ascii="Segoe UI" w:hAnsi="Segoe UI" w:cs="Segoe UI"/>
        </w:rPr>
      </w:pPr>
      <w:r w:rsidRPr="00A13910">
        <w:rPr>
          <w:rFonts w:ascii="Segoe UI" w:hAnsi="Segoe UI" w:cs="Segoe UI"/>
          <w:color w:val="808080" w:themeColor="background1" w:themeShade="80"/>
        </w:rPr>
        <w:lastRenderedPageBreak/>
        <w:t xml:space="preserve">[Client Name] </w:t>
      </w:r>
      <w:r w:rsidRPr="00A13910">
        <w:rPr>
          <w:rFonts w:ascii="Segoe UI" w:hAnsi="Segoe UI" w:cs="Segoe UI"/>
        </w:rPr>
        <w:t xml:space="preserve">will strike a balance between </w:t>
      </w:r>
      <w:proofErr w:type="spellStart"/>
      <w:r w:rsidRPr="00A13910">
        <w:rPr>
          <w:rFonts w:ascii="Segoe UI" w:hAnsi="Segoe UI" w:cs="Segoe UI"/>
        </w:rPr>
        <w:t>between</w:t>
      </w:r>
      <w:proofErr w:type="spellEnd"/>
      <w:r w:rsidRPr="00A13910">
        <w:rPr>
          <w:rFonts w:ascii="Segoe UI" w:hAnsi="Segoe UI" w:cs="Segoe UI"/>
        </w:rPr>
        <w:t xml:space="preserve"> cost-to-serve and system availability and capacity requirements.</w:t>
      </w:r>
    </w:p>
    <w:p w14:paraId="0B85B044" w14:textId="77777777" w:rsidR="00A13910" w:rsidRPr="00A13910" w:rsidRDefault="00A13910" w:rsidP="00ED78AA">
      <w:pPr>
        <w:ind w:left="360"/>
        <w:jc w:val="both"/>
        <w:rPr>
          <w:rFonts w:ascii="Segoe UI" w:hAnsi="Segoe UI" w:cs="Segoe UI"/>
          <w:b/>
        </w:rPr>
      </w:pPr>
      <w:r w:rsidRPr="00A13910">
        <w:rPr>
          <w:rFonts w:ascii="Segoe UI" w:hAnsi="Segoe UI" w:cs="Segoe UI"/>
          <w:b/>
        </w:rPr>
        <w:t>Derived Policy Requirements:</w:t>
      </w:r>
    </w:p>
    <w:p w14:paraId="22C7D647" w14:textId="77777777" w:rsidR="00A13910" w:rsidRPr="00A13910" w:rsidRDefault="00A13910" w:rsidP="00ED78AA">
      <w:pPr>
        <w:pStyle w:val="ListParagraph"/>
        <w:numPr>
          <w:ilvl w:val="0"/>
          <w:numId w:val="42"/>
        </w:numPr>
        <w:spacing w:after="120" w:line="240" w:lineRule="auto"/>
        <w:contextualSpacing w:val="0"/>
        <w:jc w:val="both"/>
        <w:rPr>
          <w:rFonts w:ascii="Segoe UI" w:hAnsi="Segoe UI" w:cs="Segoe UI"/>
        </w:rPr>
      </w:pPr>
      <w:r w:rsidRPr="00A13910">
        <w:rPr>
          <w:rFonts w:ascii="Segoe UI" w:hAnsi="Segoe UI" w:cs="Segoe UI"/>
        </w:rPr>
        <w:t>A capacity plan will be submitted as part of the change management process.</w:t>
      </w:r>
    </w:p>
    <w:p w14:paraId="677436C2" w14:textId="77777777" w:rsidR="00A13910" w:rsidRPr="00A13910" w:rsidRDefault="00A13910" w:rsidP="00ED78AA">
      <w:pPr>
        <w:pStyle w:val="ListParagraph"/>
        <w:numPr>
          <w:ilvl w:val="0"/>
          <w:numId w:val="42"/>
        </w:numPr>
        <w:spacing w:after="120" w:line="240" w:lineRule="auto"/>
        <w:contextualSpacing w:val="0"/>
        <w:jc w:val="both"/>
        <w:rPr>
          <w:rFonts w:ascii="Segoe UI" w:hAnsi="Segoe UI" w:cs="Segoe UI"/>
        </w:rPr>
      </w:pPr>
      <w:r w:rsidRPr="00A13910">
        <w:rPr>
          <w:rFonts w:ascii="Segoe UI" w:hAnsi="Segoe UI" w:cs="Segoe UI"/>
        </w:rPr>
        <w:t>Baseline capacity requirements will be validated via ongoing systems monitoring.</w:t>
      </w:r>
    </w:p>
    <w:p w14:paraId="746342CB" w14:textId="77777777" w:rsidR="00A13910" w:rsidRPr="00A13910" w:rsidRDefault="00A13910" w:rsidP="00ED78AA">
      <w:pPr>
        <w:pStyle w:val="ListParagraph"/>
        <w:numPr>
          <w:ilvl w:val="0"/>
          <w:numId w:val="42"/>
        </w:numPr>
        <w:spacing w:after="120" w:line="240" w:lineRule="auto"/>
        <w:contextualSpacing w:val="0"/>
        <w:jc w:val="both"/>
        <w:rPr>
          <w:rFonts w:ascii="Segoe UI" w:hAnsi="Segoe UI" w:cs="Segoe UI"/>
        </w:rPr>
      </w:pPr>
      <w:r w:rsidRPr="00A13910">
        <w:rPr>
          <w:rFonts w:ascii="Segoe UI" w:hAnsi="Segoe UI" w:cs="Segoe UI"/>
        </w:rPr>
        <w:t xml:space="preserve">Monitoring data will be reviewed every </w:t>
      </w:r>
      <w:r w:rsidRPr="00A13910">
        <w:rPr>
          <w:rFonts w:ascii="Segoe UI" w:hAnsi="Segoe UI" w:cs="Segoe UI"/>
          <w:color w:val="808080" w:themeColor="background1" w:themeShade="80"/>
        </w:rPr>
        <w:t>[</w:t>
      </w:r>
      <w:proofErr w:type="gramStart"/>
      <w:r w:rsidRPr="00A13910">
        <w:rPr>
          <w:rFonts w:ascii="Segoe UI" w:hAnsi="Segoe UI" w:cs="Segoe UI"/>
          <w:color w:val="808080" w:themeColor="background1" w:themeShade="80"/>
        </w:rPr>
        <w:t>time period</w:t>
      </w:r>
      <w:proofErr w:type="gramEnd"/>
      <w:r w:rsidRPr="00A13910">
        <w:rPr>
          <w:rFonts w:ascii="Segoe UI" w:hAnsi="Segoe UI" w:cs="Segoe UI"/>
          <w:color w:val="808080" w:themeColor="background1" w:themeShade="80"/>
        </w:rPr>
        <w:t xml:space="preserve">] </w:t>
      </w:r>
      <w:r w:rsidRPr="00A13910">
        <w:rPr>
          <w:rFonts w:ascii="Segoe UI" w:hAnsi="Segoe UI" w:cs="Segoe UI"/>
        </w:rPr>
        <w:t>to identify availability, performance, and capacity issues and recommend mitigations where appropriate.</w:t>
      </w:r>
    </w:p>
    <w:p w14:paraId="22903171" w14:textId="1F0659AA" w:rsidR="004A5B92" w:rsidRPr="00A13910" w:rsidRDefault="00A13910" w:rsidP="00ED78AA">
      <w:pPr>
        <w:pStyle w:val="ListParagraph"/>
        <w:numPr>
          <w:ilvl w:val="0"/>
          <w:numId w:val="42"/>
        </w:numPr>
        <w:spacing w:after="120" w:line="240" w:lineRule="auto"/>
        <w:contextualSpacing w:val="0"/>
        <w:jc w:val="both"/>
        <w:rPr>
          <w:rFonts w:ascii="Segoe UI" w:hAnsi="Segoe UI" w:cs="Segoe UI"/>
        </w:rPr>
      </w:pPr>
      <w:r w:rsidRPr="00A13910">
        <w:rPr>
          <w:rFonts w:ascii="Segoe UI" w:hAnsi="Segoe UI" w:cs="Segoe UI"/>
        </w:rPr>
        <w:t>Investments to improve performance, availability, and capacity will be prioritized based on a business impact analysis (BIA).</w:t>
      </w:r>
    </w:p>
    <w:p w14:paraId="08D9FC80" w14:textId="6887A362"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8" w:name="_Toc129864973"/>
      <w:r>
        <w:rPr>
          <w:rStyle w:val="Heading1Char"/>
          <w:rFonts w:ascii="Roboto" w:hAnsi="Roboto" w:cs="Open Sans"/>
          <w:b/>
          <w:color w:val="283372"/>
        </w:rPr>
        <w:t>Non-compliance</w:t>
      </w:r>
      <w:bookmarkEnd w:id="28"/>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EE1" w14:textId="77777777" w:rsidR="00B2706F" w:rsidRDefault="00B2706F" w:rsidP="00DE73ED">
      <w:pPr>
        <w:spacing w:after="0" w:line="240" w:lineRule="auto"/>
      </w:pPr>
      <w:r>
        <w:separator/>
      </w:r>
    </w:p>
  </w:endnote>
  <w:endnote w:type="continuationSeparator" w:id="0">
    <w:p w14:paraId="153D986D" w14:textId="77777777" w:rsidR="00B2706F" w:rsidRDefault="00B2706F" w:rsidP="00DE73ED">
      <w:pPr>
        <w:spacing w:after="0" w:line="240" w:lineRule="auto"/>
      </w:pPr>
      <w:r>
        <w:continuationSeparator/>
      </w:r>
    </w:p>
  </w:endnote>
  <w:endnote w:type="continuationNotice" w:id="1">
    <w:p w14:paraId="6BC609F1" w14:textId="77777777" w:rsidR="00987BE0" w:rsidRDefault="00987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14015" w14:textId="77777777" w:rsidR="00B2706F" w:rsidRDefault="00B2706F" w:rsidP="00DE73ED">
      <w:pPr>
        <w:spacing w:after="0" w:line="240" w:lineRule="auto"/>
      </w:pPr>
      <w:r>
        <w:separator/>
      </w:r>
    </w:p>
  </w:footnote>
  <w:footnote w:type="continuationSeparator" w:id="0">
    <w:p w14:paraId="1D813E1F" w14:textId="77777777" w:rsidR="00B2706F" w:rsidRDefault="00B2706F" w:rsidP="00DE73ED">
      <w:pPr>
        <w:spacing w:after="0" w:line="240" w:lineRule="auto"/>
      </w:pPr>
      <w:r>
        <w:continuationSeparator/>
      </w:r>
    </w:p>
  </w:footnote>
  <w:footnote w:type="continuationNotice" w:id="1">
    <w:p w14:paraId="3453B1CF" w14:textId="77777777" w:rsidR="00987BE0" w:rsidRDefault="00987B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74112"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2778516F"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A13910">
          <w:rPr>
            <w:b/>
            <w:bCs/>
          </w:rPr>
          <w:t>Availability &amp; Capacity Management</w:t>
        </w:r>
        <w:r w:rsidR="007E7236" w:rsidRPr="007E7236">
          <w:rPr>
            <w:noProof/>
          </w:rPr>
          <w:t xml:space="preserve"> </w:t>
        </w:r>
      </w:p>
      <w:p w14:paraId="60B39D00" w14:textId="5A893210" w:rsidR="00B31097" w:rsidRPr="007E7236" w:rsidRDefault="00ED78AA"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9"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6"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29"/>
  </w:num>
  <w:num w:numId="3" w16cid:durableId="818620694">
    <w:abstractNumId w:val="13"/>
  </w:num>
  <w:num w:numId="4" w16cid:durableId="2033147389">
    <w:abstractNumId w:val="35"/>
  </w:num>
  <w:num w:numId="5" w16cid:durableId="1782845648">
    <w:abstractNumId w:val="26"/>
  </w:num>
  <w:num w:numId="6" w16cid:durableId="1094352506">
    <w:abstractNumId w:val="39"/>
  </w:num>
  <w:num w:numId="7" w16cid:durableId="1418988596">
    <w:abstractNumId w:val="10"/>
  </w:num>
  <w:num w:numId="8" w16cid:durableId="1204367406">
    <w:abstractNumId w:val="27"/>
  </w:num>
  <w:num w:numId="9" w16cid:durableId="184056937">
    <w:abstractNumId w:val="33"/>
  </w:num>
  <w:num w:numId="10" w16cid:durableId="143355673">
    <w:abstractNumId w:val="12"/>
  </w:num>
  <w:num w:numId="11" w16cid:durableId="1360550174">
    <w:abstractNumId w:val="22"/>
  </w:num>
  <w:num w:numId="12" w16cid:durableId="801733532">
    <w:abstractNumId w:val="20"/>
  </w:num>
  <w:num w:numId="13" w16cid:durableId="1407724737">
    <w:abstractNumId w:val="21"/>
  </w:num>
  <w:num w:numId="14" w16cid:durableId="754866882">
    <w:abstractNumId w:val="16"/>
  </w:num>
  <w:num w:numId="15" w16cid:durableId="398528098">
    <w:abstractNumId w:val="11"/>
  </w:num>
  <w:num w:numId="16" w16cid:durableId="1957326912">
    <w:abstractNumId w:val="17"/>
  </w:num>
  <w:num w:numId="17" w16cid:durableId="447358096">
    <w:abstractNumId w:val="25"/>
  </w:num>
  <w:num w:numId="18" w16cid:durableId="1862474341">
    <w:abstractNumId w:val="32"/>
  </w:num>
  <w:num w:numId="19" w16cid:durableId="1534730657">
    <w:abstractNumId w:val="37"/>
  </w:num>
  <w:num w:numId="20" w16cid:durableId="1748528589">
    <w:abstractNumId w:val="9"/>
  </w:num>
  <w:num w:numId="21" w16cid:durableId="404306452">
    <w:abstractNumId w:val="38"/>
  </w:num>
  <w:num w:numId="22" w16cid:durableId="1282881521">
    <w:abstractNumId w:val="8"/>
  </w:num>
  <w:num w:numId="23" w16cid:durableId="1722903880">
    <w:abstractNumId w:val="41"/>
  </w:num>
  <w:num w:numId="24" w16cid:durableId="554777550">
    <w:abstractNumId w:val="36"/>
  </w:num>
  <w:num w:numId="25" w16cid:durableId="188421710">
    <w:abstractNumId w:val="7"/>
  </w:num>
  <w:num w:numId="26" w16cid:durableId="1636907708">
    <w:abstractNumId w:val="28"/>
  </w:num>
  <w:num w:numId="27" w16cid:durableId="173225825">
    <w:abstractNumId w:val="1"/>
  </w:num>
  <w:num w:numId="28" w16cid:durableId="1008025714">
    <w:abstractNumId w:val="40"/>
  </w:num>
  <w:num w:numId="29" w16cid:durableId="284696355">
    <w:abstractNumId w:val="14"/>
  </w:num>
  <w:num w:numId="30" w16cid:durableId="985355832">
    <w:abstractNumId w:val="31"/>
  </w:num>
  <w:num w:numId="31" w16cid:durableId="1861775621">
    <w:abstractNumId w:val="23"/>
  </w:num>
  <w:num w:numId="32" w16cid:durableId="1823768422">
    <w:abstractNumId w:val="34"/>
  </w:num>
  <w:num w:numId="33" w16cid:durableId="1091583272">
    <w:abstractNumId w:val="2"/>
  </w:num>
  <w:num w:numId="34" w16cid:durableId="1833065199">
    <w:abstractNumId w:val="19"/>
  </w:num>
  <w:num w:numId="35" w16cid:durableId="212893612">
    <w:abstractNumId w:val="5"/>
  </w:num>
  <w:num w:numId="36" w16cid:durableId="1597133146">
    <w:abstractNumId w:val="30"/>
  </w:num>
  <w:num w:numId="37" w16cid:durableId="148399225">
    <w:abstractNumId w:val="24"/>
  </w:num>
  <w:num w:numId="38" w16cid:durableId="595677278">
    <w:abstractNumId w:val="18"/>
  </w:num>
  <w:num w:numId="39" w16cid:durableId="982470282">
    <w:abstractNumId w:val="4"/>
  </w:num>
  <w:num w:numId="40" w16cid:durableId="1654600787">
    <w:abstractNumId w:val="15"/>
  </w:num>
  <w:num w:numId="41" w16cid:durableId="1225021700">
    <w:abstractNumId w:val="6"/>
  </w:num>
  <w:num w:numId="42" w16cid:durableId="1213536790">
    <w:abstractNumId w:val="42"/>
  </w:num>
  <w:num w:numId="43" w16cid:durableId="294604592">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4B9E"/>
    <w:rsid w:val="001C096C"/>
    <w:rsid w:val="001C3846"/>
    <w:rsid w:val="001E6503"/>
    <w:rsid w:val="001F35C1"/>
    <w:rsid w:val="001F3AE1"/>
    <w:rsid w:val="001F63C9"/>
    <w:rsid w:val="00201CA6"/>
    <w:rsid w:val="00212D84"/>
    <w:rsid w:val="00212F8D"/>
    <w:rsid w:val="00233C42"/>
    <w:rsid w:val="00234721"/>
    <w:rsid w:val="00235F97"/>
    <w:rsid w:val="00244DC5"/>
    <w:rsid w:val="00250AF1"/>
    <w:rsid w:val="00262E75"/>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57473"/>
    <w:rsid w:val="00366900"/>
    <w:rsid w:val="00367A1F"/>
    <w:rsid w:val="003A4D17"/>
    <w:rsid w:val="003B0CDD"/>
    <w:rsid w:val="003C6AD0"/>
    <w:rsid w:val="003D4022"/>
    <w:rsid w:val="003F2785"/>
    <w:rsid w:val="00430818"/>
    <w:rsid w:val="00431C8A"/>
    <w:rsid w:val="0043300F"/>
    <w:rsid w:val="00433B43"/>
    <w:rsid w:val="004414C0"/>
    <w:rsid w:val="004433F5"/>
    <w:rsid w:val="004731FD"/>
    <w:rsid w:val="004974F1"/>
    <w:rsid w:val="004A1FB1"/>
    <w:rsid w:val="004A3B5F"/>
    <w:rsid w:val="004A515E"/>
    <w:rsid w:val="004A5B92"/>
    <w:rsid w:val="004B1C8E"/>
    <w:rsid w:val="004B3231"/>
    <w:rsid w:val="004C73D5"/>
    <w:rsid w:val="004E611F"/>
    <w:rsid w:val="004F0618"/>
    <w:rsid w:val="005101F5"/>
    <w:rsid w:val="005261CE"/>
    <w:rsid w:val="00540355"/>
    <w:rsid w:val="00556AFC"/>
    <w:rsid w:val="005666C1"/>
    <w:rsid w:val="00582FBF"/>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F6999"/>
    <w:rsid w:val="00905A55"/>
    <w:rsid w:val="009147DC"/>
    <w:rsid w:val="00914A7C"/>
    <w:rsid w:val="009276F7"/>
    <w:rsid w:val="00947C52"/>
    <w:rsid w:val="009741AA"/>
    <w:rsid w:val="0098018F"/>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2756D"/>
    <w:rsid w:val="00A37DFD"/>
    <w:rsid w:val="00A43121"/>
    <w:rsid w:val="00A651A3"/>
    <w:rsid w:val="00A81757"/>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6A78"/>
    <w:rsid w:val="00B424A2"/>
    <w:rsid w:val="00B4574A"/>
    <w:rsid w:val="00B61C1E"/>
    <w:rsid w:val="00B62223"/>
    <w:rsid w:val="00B73058"/>
    <w:rsid w:val="00BA5A9A"/>
    <w:rsid w:val="00BB474E"/>
    <w:rsid w:val="00BB497D"/>
    <w:rsid w:val="00BB5213"/>
    <w:rsid w:val="00BC4186"/>
    <w:rsid w:val="00BC69DE"/>
    <w:rsid w:val="00BD1A86"/>
    <w:rsid w:val="00C00489"/>
    <w:rsid w:val="00C07361"/>
    <w:rsid w:val="00C25534"/>
    <w:rsid w:val="00C33458"/>
    <w:rsid w:val="00C47E42"/>
    <w:rsid w:val="00C5031A"/>
    <w:rsid w:val="00C65F8C"/>
    <w:rsid w:val="00CA024F"/>
    <w:rsid w:val="00CA5C44"/>
    <w:rsid w:val="00CD2C7D"/>
    <w:rsid w:val="00D05D39"/>
    <w:rsid w:val="00D2084F"/>
    <w:rsid w:val="00D63695"/>
    <w:rsid w:val="00D65D2D"/>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7910"/>
    <w:rsid w:val="00EA06D2"/>
    <w:rsid w:val="00EC5503"/>
    <w:rsid w:val="00ED78AA"/>
    <w:rsid w:val="00EE18DD"/>
    <w:rsid w:val="00EE254F"/>
    <w:rsid w:val="00EF49DA"/>
    <w:rsid w:val="00F02667"/>
    <w:rsid w:val="00F05632"/>
    <w:rsid w:val="00F16726"/>
    <w:rsid w:val="00F30B04"/>
    <w:rsid w:val="00F46552"/>
    <w:rsid w:val="00FA4916"/>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uiPriority w:val="9"/>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customXml/itemProps2.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3.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4.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3</TotalTime>
  <Pages>5</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cp:revision>
  <dcterms:created xsi:type="dcterms:W3CDTF">2023-03-16T07:47:00Z</dcterms:created>
  <dcterms:modified xsi:type="dcterms:W3CDTF">2023-03-16T07:47:00Z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